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7F8D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1EA2148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4AFB0DE9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1C516F53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  <w:bookmarkStart w:id="0" w:name="_Hlk206489684"/>
    </w:p>
    <w:p w14:paraId="7B288828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5CFC71E5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5BAA58B3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3119A431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  <w:r w:rsidRPr="00C37A4D">
        <w:rPr>
          <w:rFonts w:ascii="Arial" w:eastAsia="Times New Roman" w:hAnsi="Arial" w:cs="Arial"/>
          <w:b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1F77E290" wp14:editId="553B750B">
            <wp:extent cx="5170170" cy="2487295"/>
            <wp:effectExtent l="0" t="0" r="0" b="8255"/>
            <wp:docPr id="1838329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CCB7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48D72C2A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01C6121E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</w:pPr>
      <w:r w:rsidRPr="00C37A4D"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  <w:t>18</w:t>
      </w:r>
      <w:r w:rsidRPr="00C37A4D">
        <w:rPr>
          <w:rFonts w:ascii="Arial" w:eastAsia="Times New Roman" w:hAnsi="Arial" w:cs="Arial"/>
          <w:b/>
          <w:color w:val="1F497D"/>
          <w:kern w:val="0"/>
          <w:sz w:val="40"/>
          <w:szCs w:val="40"/>
          <w:vertAlign w:val="superscript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  <w:t>th</w:t>
      </w:r>
      <w:r w:rsidRPr="00C37A4D"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  <w:t xml:space="preserve"> Annual Health Care Transition Research Consortium Research Symposium</w:t>
      </w:r>
    </w:p>
    <w:p w14:paraId="26B1A79F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</w:pPr>
      <w:r w:rsidRPr="00C37A4D"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  <w:t>October 21, 2026</w:t>
      </w:r>
    </w:p>
    <w:p w14:paraId="08784460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</w:pPr>
      <w:r w:rsidRPr="00C37A4D"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  <w:t>Agenda</w:t>
      </w:r>
    </w:p>
    <w:p w14:paraId="08E3D78B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</w:pPr>
    </w:p>
    <w:p w14:paraId="27D0999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1F497D"/>
          <w:kern w:val="0"/>
          <w:sz w:val="40"/>
          <w:szCs w:val="40"/>
          <w14:shadow w14:blurRad="0" w14:dist="38100" w14:dir="2700000" w14:sx="100000" w14:sy="100000" w14:kx="0" w14:ky="0" w14:algn="bl">
            <w14:srgbClr w14:val="4BACC6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  <w14:ligatures w14:val="none"/>
        </w:rPr>
      </w:pPr>
    </w:p>
    <w:p w14:paraId="08A1AC4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3D5BA30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7F8AC91D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0A5261DD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1581065F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11DE2F00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13BDC73A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7290C6B2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37239792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6B7A8E15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57A9B7D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24FF530F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72221BA5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p w14:paraId="218B87CC" w14:textId="77777777" w:rsidR="00C37A4D" w:rsidRPr="00C37A4D" w:rsidRDefault="00C37A4D" w:rsidP="00C37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14:ligatures w14:val="none"/>
        </w:rPr>
      </w:pPr>
    </w:p>
    <w:tbl>
      <w:tblPr>
        <w:tblStyle w:val="ListTable4-Accent11"/>
        <w:tblW w:w="16923" w:type="dxa"/>
        <w:tblLook w:val="04A0" w:firstRow="1" w:lastRow="0" w:firstColumn="1" w:lastColumn="0" w:noHBand="0" w:noVBand="1"/>
      </w:tblPr>
      <w:tblGrid>
        <w:gridCol w:w="1166"/>
        <w:gridCol w:w="611"/>
        <w:gridCol w:w="7573"/>
        <w:gridCol w:w="7573"/>
      </w:tblGrid>
      <w:tr w:rsidR="00C37A4D" w:rsidRPr="00C37A4D" w14:paraId="557C02B8" w14:textId="77777777" w:rsidTr="00C37A4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3B039E8" w14:textId="77777777" w:rsidR="00C37A4D" w:rsidRPr="00C37A4D" w:rsidRDefault="00C37A4D" w:rsidP="00C37A4D">
            <w:pPr>
              <w:rPr>
                <w:rFonts w:ascii="Arial" w:eastAsia="Times New Roman" w:hAnsi="Arial" w:cs="Arial"/>
                <w:color w:val="000000"/>
              </w:rPr>
            </w:pPr>
            <w:r w:rsidRPr="00C37A4D">
              <w:rPr>
                <w:rFonts w:ascii="Arial" w:eastAsia="Times New Roman" w:hAnsi="Arial" w:cs="Arial"/>
                <w:color w:val="000000"/>
              </w:rPr>
              <w:lastRenderedPageBreak/>
              <w:t>7:15 AM</w:t>
            </w:r>
          </w:p>
        </w:tc>
        <w:tc>
          <w:tcPr>
            <w:tcW w:w="611" w:type="dxa"/>
          </w:tcPr>
          <w:p w14:paraId="4AAA694C" w14:textId="77777777" w:rsidR="00C37A4D" w:rsidRPr="00C37A4D" w:rsidRDefault="00C37A4D" w:rsidP="00C37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573" w:type="dxa"/>
          </w:tcPr>
          <w:p w14:paraId="069677BB" w14:textId="77777777" w:rsidR="00C37A4D" w:rsidRPr="00C37A4D" w:rsidRDefault="00C37A4D" w:rsidP="00C37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C37A4D">
              <w:rPr>
                <w:rFonts w:ascii="Arial" w:eastAsia="Times New Roman" w:hAnsi="Arial" w:cs="Arial"/>
                <w:color w:val="000000"/>
              </w:rPr>
              <w:t>Registration/Breakfast</w:t>
            </w:r>
          </w:p>
        </w:tc>
      </w:tr>
      <w:tr w:rsidR="00C37A4D" w:rsidRPr="00C37A4D" w14:paraId="557DC6E6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181391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578F96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D05E06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240885D9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5444157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8:00 AM</w:t>
            </w:r>
          </w:p>
        </w:tc>
        <w:tc>
          <w:tcPr>
            <w:tcW w:w="611" w:type="dxa"/>
          </w:tcPr>
          <w:p w14:paraId="368B940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3B9A55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Opening Remarks</w:t>
            </w:r>
          </w:p>
        </w:tc>
      </w:tr>
      <w:tr w:rsidR="00C37A4D" w:rsidRPr="00C37A4D" w14:paraId="620048B0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60392BF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2219D1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E93CD2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Cecily L. Betz, PhD, RN, FAAN; Megumi J. Okumura, MD, MAS</w:t>
            </w:r>
          </w:p>
          <w:p w14:paraId="67311BB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HCTRC Research Symposium Co-Chairs</w:t>
            </w:r>
          </w:p>
        </w:tc>
      </w:tr>
      <w:tr w:rsidR="00C37A4D" w:rsidRPr="00C37A4D" w14:paraId="603127EA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FF17DA6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E6E30DB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4551C7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4D86175E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8D5286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47CD76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4617E2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Albert C. Hergenroeder, MD</w:t>
            </w:r>
          </w:p>
          <w:p w14:paraId="6B30E31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Baylor College of Medicine, Texas Children’s Hospital</w:t>
            </w:r>
          </w:p>
        </w:tc>
      </w:tr>
      <w:tr w:rsidR="00C37A4D" w:rsidRPr="00C37A4D" w14:paraId="1338880A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C3B5BC6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C3C809C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81EDE0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25F0E4E1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AC7A4C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8:15 AM</w:t>
            </w:r>
          </w:p>
        </w:tc>
        <w:tc>
          <w:tcPr>
            <w:tcW w:w="611" w:type="dxa"/>
          </w:tcPr>
          <w:p w14:paraId="5809222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1705DD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Keynote Presentation: </w:t>
            </w:r>
          </w:p>
          <w:p w14:paraId="7ECC6D2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Transitional care: What do we already know and what do we still need to know?</w:t>
            </w:r>
          </w:p>
          <w:p w14:paraId="0385253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Philip Moons, PhD, RN, FAHA, FAAN</w:t>
            </w:r>
          </w:p>
        </w:tc>
      </w:tr>
      <w:tr w:rsidR="00C37A4D" w:rsidRPr="00C37A4D" w14:paraId="1F58FAFD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25894CE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</w:tr>
      <w:tr w:rsidR="00C37A4D" w:rsidRPr="00C37A4D" w14:paraId="1753B2CE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3A17C0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9:00 AM</w:t>
            </w:r>
          </w:p>
        </w:tc>
        <w:tc>
          <w:tcPr>
            <w:tcW w:w="611" w:type="dxa"/>
          </w:tcPr>
          <w:p w14:paraId="5520C4C8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52A002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Session 1: </w:t>
            </w:r>
            <w:r w:rsidRPr="00C37A4D">
              <w:rPr>
                <w:rFonts w:ascii="Arial" w:hAnsi="Arial" w:cs="Arial"/>
                <w:b/>
                <w:bCs/>
              </w:rPr>
              <w:t>Continuous Quality Improvement/Program Development/Models of Care</w:t>
            </w:r>
            <w:r w:rsidRPr="00C37A4D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C37A4D" w:rsidRPr="00C37A4D" w14:paraId="0167110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0FF40E3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B68F2D8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439330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051187F3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A03D9BB" w14:textId="2F57E89F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0C4C5A2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#1: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Metrics That Matter: Using Patient and Program Data to Build, Sustain and Scale a HCT Program</w:t>
            </w:r>
          </w:p>
          <w:p w14:paraId="07DEAFF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Betsy Hopson, PHD; Carlie Somerville, MD</w:t>
            </w:r>
          </w:p>
        </w:tc>
      </w:tr>
      <w:tr w:rsidR="00C37A4D" w:rsidRPr="00C37A4D" w14:paraId="67226F05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C993A5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D60C76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4CE3DB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56F7D12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2F09EEFB" w14:textId="5A83DAB3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2B21D6B2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#2:</w:t>
            </w:r>
            <w:r w:rsidRPr="00C37A4D">
              <w:rPr>
                <w:rFonts w:ascii="Arial" w:eastAsia="Times New Roman" w:hAnsi="Arial" w:cs="Arial"/>
                <w:bCs/>
              </w:rPr>
              <w:t xml:space="preserve"> The Evolution of the BRIDGES Program: Creating Systems for Safe, High-Quality, Equitable Care for Adults in a Freestanding Children’s Hospital</w:t>
            </w:r>
          </w:p>
          <w:p w14:paraId="4C36376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Ahmet Uluer, DO MPH; Kristin Taylor, BS, BSN RN; Lisa Volpigno, MSW LICSW; Julia Roboff, FNP; Nadia Abdulrazak, ANP; Cassandra Fleurentin, FNP; Leah Ratner, MD; Frances O’Hare, MD; Niraj Sharma, MD MPH; Susan Shanske, LICSW</w:t>
            </w:r>
          </w:p>
        </w:tc>
      </w:tr>
      <w:tr w:rsidR="00C37A4D" w:rsidRPr="00C37A4D" w14:paraId="18B13FC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C20304A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9E986A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EDEE98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CE501CE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2E77793" w14:textId="0F69F50C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4E31F8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#3: </w:t>
            </w:r>
            <w:r w:rsidRPr="00C37A4D">
              <w:rPr>
                <w:rFonts w:ascii="Arial" w:hAnsi="Arial" w:cs="Arial"/>
                <w:b/>
                <w:bCs/>
              </w:rPr>
              <w:t>Platform 4.4:</w:t>
            </w:r>
            <w:r w:rsidRPr="00C37A4D">
              <w:rPr>
                <w:rFonts w:ascii="Arial" w:hAnsi="Arial" w:cs="Arial"/>
              </w:rPr>
              <w:t xml:space="preserve"> Description of Clinics Providing Primary Care to Adults with Intellectual and Developmental Disabilities</w:t>
            </w:r>
          </w:p>
          <w:p w14:paraId="783DC28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John Berens, MD; Tamsen Bassford, MD; Kristen Ann Ehrenberger, MD,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Ph;,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Ellen Fremion, MD; Carlie Stein Somerville,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MD;,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Sarah Mixter, MD, MPH; Jordan Kemere, MD, MS; Brianna Marzolf, DO, MS; Laura Hart, MD, MPH</w:t>
            </w:r>
          </w:p>
          <w:p w14:paraId="745BB2B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C37A4D" w:rsidRPr="00C37A4D" w14:paraId="2230CA72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883337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C5B6C1F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A4FCB23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31BB3221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4D32AE4" w14:textId="6EEA960A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4213E7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hAnsi="Arial" w:cs="Arial"/>
                <w:b/>
                <w:bCs/>
              </w:rPr>
              <w:t>Platform #4:</w:t>
            </w:r>
            <w:r w:rsidRPr="00C37A4D">
              <w:rPr>
                <w:rFonts w:ascii="Arial" w:hAnsi="Arial" w:cs="Arial"/>
              </w:rPr>
              <w:t xml:space="preserve"> A Program Promoting Successful Transition to Adult Healthcare for Underinsured Adolescents and Young Adults with Special Health Care Needs</w:t>
            </w:r>
          </w:p>
          <w:p w14:paraId="3A678DE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Albert C Hergenroeder, MD; Julie Harmon, BA; Jordyn </w:t>
            </w:r>
            <w:proofErr w:type="spellStart"/>
            <w:r w:rsidRPr="00C37A4D">
              <w:rPr>
                <w:rFonts w:ascii="Arial" w:hAnsi="Arial" w:cs="Arial"/>
                <w:i/>
                <w:iCs/>
              </w:rPr>
              <w:t>Babla</w:t>
            </w:r>
            <w:proofErr w:type="spellEnd"/>
            <w:r w:rsidRPr="00C37A4D">
              <w:rPr>
                <w:rFonts w:ascii="Arial" w:hAnsi="Arial" w:cs="Arial"/>
                <w:i/>
                <w:iCs/>
              </w:rPr>
              <w:t xml:space="preserve">, MS; Blanca Sanchez-Fournier, BA; Sahar Siddiqui, MD; Titilope </w:t>
            </w:r>
            <w:proofErr w:type="spellStart"/>
            <w:r w:rsidRPr="00C37A4D">
              <w:rPr>
                <w:rFonts w:ascii="Arial" w:hAnsi="Arial" w:cs="Arial"/>
                <w:i/>
                <w:iCs/>
              </w:rPr>
              <w:t>Fasipe</w:t>
            </w:r>
            <w:proofErr w:type="spellEnd"/>
            <w:r w:rsidRPr="00C37A4D">
              <w:rPr>
                <w:rFonts w:ascii="Arial" w:hAnsi="Arial" w:cs="Arial"/>
                <w:i/>
                <w:iCs/>
              </w:rPr>
              <w:t xml:space="preserve"> MD, PhD; Constance M Wiemann, PhD</w:t>
            </w:r>
          </w:p>
        </w:tc>
      </w:tr>
      <w:tr w:rsidR="00C37A4D" w:rsidRPr="00C37A4D" w14:paraId="2622C55A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57EEEB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10:00 AM</w:t>
            </w:r>
          </w:p>
        </w:tc>
        <w:tc>
          <w:tcPr>
            <w:tcW w:w="611" w:type="dxa"/>
          </w:tcPr>
          <w:p w14:paraId="219883F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30BC8C9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Break</w:t>
            </w:r>
          </w:p>
        </w:tc>
      </w:tr>
      <w:tr w:rsidR="00C37A4D" w:rsidRPr="00C37A4D" w14:paraId="7D647B7C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EF9CAC4" w14:textId="35812B53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10:15 AM</w:t>
            </w:r>
          </w:p>
        </w:tc>
        <w:tc>
          <w:tcPr>
            <w:tcW w:w="611" w:type="dxa"/>
          </w:tcPr>
          <w:p w14:paraId="6FE4761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A93A66D" w14:textId="3767ECBD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Session 1</w:t>
            </w:r>
          </w:p>
        </w:tc>
      </w:tr>
      <w:tr w:rsidR="00C37A4D" w:rsidRPr="00C37A4D" w14:paraId="2780E78B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2E246BA" w14:textId="00B7AE9A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DBFF8A8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8B30985" w14:textId="6850D992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4694D145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73F8A21" w14:textId="388ADED1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BA2C42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 </w:t>
            </w:r>
            <w:r w:rsidRPr="00C37A4D">
              <w:rPr>
                <w:rFonts w:ascii="Arial" w:hAnsi="Arial" w:cs="Arial"/>
              </w:rPr>
              <w:t>Mental Health Screening in Youth with Medical Complexity During Healthcare Transition: A Retrospective Study of the STEP Clinic Cohort</w:t>
            </w:r>
          </w:p>
          <w:p w14:paraId="2E4C7798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i/>
                <w:iCs/>
              </w:rPr>
              <w:t>Kristin Olson, MD, PhD, MPH; Betsy Hopson, PhD, MSHA; Madeline Eckenrode, MD; Carlie Somerville, MD</w:t>
            </w:r>
          </w:p>
        </w:tc>
      </w:tr>
      <w:tr w:rsidR="00C37A4D" w:rsidRPr="00C37A4D" w14:paraId="5B4CDACF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62D0FB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9C1D766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C7122B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32B8AB8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2E73105E" w14:textId="4292C208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F479F7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#2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YOU &amp; I Health Club: A Virtual Healthcare Transition Education Platform</w:t>
            </w:r>
          </w:p>
          <w:p w14:paraId="49BD96B6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Chelsea Ghena, DNP, APRN, CPNP-PC; Carolyn Reynolds, MS, APRN; Aileen Casas, MHA; Bethany Nelson, BS; Trish Donahoe, CN-BA, MHM</w:t>
            </w:r>
          </w:p>
          <w:p w14:paraId="094B8EF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C37A4D" w:rsidRPr="00C37A4D" w14:paraId="01FED789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199B91A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15F10D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71594EC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6BD5A68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289F6648" w14:textId="132A7909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623A4E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#3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Validating Parent Readiness for Health Care Transition</w:t>
            </w:r>
          </w:p>
          <w:p w14:paraId="207962F2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t>Megan Gallagher, MPH</w:t>
            </w:r>
          </w:p>
        </w:tc>
      </w:tr>
      <w:tr w:rsidR="00C37A4D" w:rsidRPr="00C37A4D" w14:paraId="22DF5B45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E621687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4072D8F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26B8BC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3F255A5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DBD1C3D" w14:textId="5F7216B9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AF1368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#4: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Building the Bridge: A Nurse-Led Healthcare Transition Framework</w:t>
            </w:r>
          </w:p>
          <w:p w14:paraId="62C51E3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Emily Rizzo BSN, RN, CPN</w:t>
            </w:r>
          </w:p>
        </w:tc>
      </w:tr>
      <w:tr w:rsidR="00C37A4D" w:rsidRPr="00C37A4D" w14:paraId="5CD601DA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708333F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0A2B7B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D6F2B1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53ACE39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911EE07" w14:textId="36DEA9D9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5FE5303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#5: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Interactive Epilepsy Health Care Transition Learning Module for Physicians, Nurses, and Patient/Caregivers</w:t>
            </w:r>
          </w:p>
          <w:p w14:paraId="7678D97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Megan Gallagher, MPH</w:t>
            </w:r>
          </w:p>
        </w:tc>
      </w:tr>
      <w:tr w:rsidR="00C37A4D" w:rsidRPr="00C37A4D" w14:paraId="4C7492D7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C061217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FF0A45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DDE83D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F736C6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2F3223BD" w14:textId="1726C03A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191D72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#6: </w:t>
            </w:r>
            <w:r w:rsidRPr="00C37A4D">
              <w:rPr>
                <w:rFonts w:ascii="Arial" w:hAnsi="Arial" w:cs="Arial"/>
              </w:rPr>
              <w:t>From Acute Care Admission to Action: The PATCH Learning Collaborative</w:t>
            </w:r>
          </w:p>
          <w:p w14:paraId="42F72C8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i/>
                <w:iCs/>
              </w:rPr>
              <w:t>Rachel J. Peterson, MD; Susan Shanske, MSW, LICSW; Ashley Jenkins, MD</w:t>
            </w:r>
          </w:p>
        </w:tc>
      </w:tr>
      <w:tr w:rsidR="00C37A4D" w:rsidRPr="00C37A4D" w14:paraId="690A6642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A12FBA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54CBA51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B9472F1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C53BC52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F01E298" w14:textId="44A9351B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165EBB4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#7 </w:t>
            </w:r>
            <w:r w:rsidRPr="00C37A4D">
              <w:rPr>
                <w:rFonts w:ascii="Arial" w:hAnsi="Arial" w:cs="Arial"/>
              </w:rPr>
              <w:t>The Six Core Element Approach to Health Care Transition: A Scoping Review of Challenges and Recommendations</w:t>
            </w:r>
          </w:p>
          <w:p w14:paraId="4B439FB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Samhita M. Ilango, MSPH; Annie Schmidt, MPH; Margaret M. McManus, MHS; Patience H. White, MD, MA, FAAP, MACP</w:t>
            </w:r>
          </w:p>
        </w:tc>
      </w:tr>
      <w:tr w:rsidR="00C37A4D" w:rsidRPr="00C37A4D" w14:paraId="555F271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36C8B81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630952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0D5CE7B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32F05C5E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3E6A7DAF" w14:textId="2A6723F4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1664797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#8:  </w:t>
            </w:r>
            <w:r w:rsidRPr="00C37A4D">
              <w:rPr>
                <w:rFonts w:ascii="Arial" w:hAnsi="Arial" w:cs="Arial"/>
              </w:rPr>
              <w:t>Improved Transition Readiness in ACCORD (The Adult Center for Childhood Onset Rheumatic Disease) – a Rheumatology Clinic Dedicated to Health Care Transition</w:t>
            </w:r>
          </w:p>
          <w:p w14:paraId="2795A53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Clare Peckenpaugh, BSN; Tressie Rollins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, :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Sarah Wallgren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, ;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Suzy Richins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, ;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Aileen Casas, MHA; Rebecca Overbury MD, MS</w:t>
            </w:r>
          </w:p>
        </w:tc>
      </w:tr>
      <w:tr w:rsidR="00C37A4D" w:rsidRPr="00C37A4D" w14:paraId="5BA20892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A1441C3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62BB7D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638C9C9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A10611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22FC019" w14:textId="51DB04A2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2CE970F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#9: </w:t>
            </w:r>
            <w:r w:rsidRPr="00C37A4D">
              <w:rPr>
                <w:rFonts w:ascii="Arial" w:hAnsi="Arial" w:cs="Arial"/>
              </w:rPr>
              <w:t>Standardized Process for Reviewing Adult Admission Requests at a Free-standing Children’s Hospital as a Means of Improving Safety and Outcomes</w:t>
            </w:r>
          </w:p>
          <w:p w14:paraId="129FDDE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Rachel J. Peterson, MD; Carly Noel, MD; Michael Radcliffe; Nicole Brown, MD</w:t>
            </w:r>
          </w:p>
        </w:tc>
      </w:tr>
      <w:tr w:rsidR="00C37A4D" w:rsidRPr="00C37A4D" w14:paraId="3E7D746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168E94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0CAE8D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3527C7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2A5AADD9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DE65D44" w14:textId="5A4D8F25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994E41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#10: </w:t>
            </w:r>
            <w:r w:rsidRPr="00C37A4D">
              <w:rPr>
                <w:rFonts w:ascii="Arial" w:hAnsi="Arial" w:cs="Arial"/>
              </w:rPr>
              <w:t>Creating a System-Wide, Consult-Based Transition Program</w:t>
            </w:r>
          </w:p>
          <w:p w14:paraId="1FFF9097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Chelsea Ghena, DNP, APRN, CPNP-PC; Carolyn Reynolds, MS, APRN; Aileen Casas, MHA; Bethany Nelson, BS; Trish Donahoe, CN-BA, MHM</w:t>
            </w:r>
          </w:p>
        </w:tc>
      </w:tr>
      <w:tr w:rsidR="00C37A4D" w:rsidRPr="00C37A4D" w14:paraId="235D8308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3CC3220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BABDCB9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B3FA30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4F7AD9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57894AF" w14:textId="6C79658A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DECE20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#11:</w:t>
            </w:r>
            <w:r w:rsidRPr="00C37A4D">
              <w:rPr>
                <w:rFonts w:ascii="Arial" w:eastAsia="Times New Roman" w:hAnsi="Arial" w:cs="Arial"/>
                <w:bCs/>
              </w:rPr>
              <w:t xml:space="preserve"> Exploring Caregiver Perceptions of Genetic Counseling Support during the Healthcare Transition for Individuals with Neurodevelopmental Conditions</w:t>
            </w:r>
          </w:p>
          <w:p w14:paraId="53A8FCD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Allison Kaiser, MS; Molly Lombard, MS, CGC; Jordyn Prell, MS, CGC; Lizzie Mealey, MS, CGC; Alison La Pean Kirschner, MS, CGC</w:t>
            </w:r>
          </w:p>
        </w:tc>
      </w:tr>
      <w:tr w:rsidR="00C37A4D" w:rsidRPr="00C37A4D" w14:paraId="1E91A767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CCABD76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8D348A3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C9656E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712E518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4CFE412" w14:textId="08395CF1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466D759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#12: </w:t>
            </w:r>
            <w:r w:rsidRPr="00C37A4D">
              <w:rPr>
                <w:rFonts w:ascii="Arial" w:hAnsi="Arial" w:cs="Arial"/>
              </w:rPr>
              <w:t>Defining the Role of Social Work on Interdisciplinary Transition Teams</w:t>
            </w:r>
          </w:p>
          <w:p w14:paraId="7044B64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Susan Shanske, MSW; Caren Steinway, MSW, MPH; Olivia Teng, MSPH; Jack Chen MBS; Angela Berger, MSW; Stephanie Pratt, MSW; Terri Hickam, MSW, CCM; Reny Partain Sims, MSW, MPH; </w:t>
            </w:r>
            <w:proofErr w:type="spellStart"/>
            <w:r w:rsidRPr="00C37A4D">
              <w:rPr>
                <w:rFonts w:ascii="Arial" w:hAnsi="Arial" w:cs="Arial"/>
                <w:i/>
                <w:iCs/>
              </w:rPr>
              <w:t>Symme</w:t>
            </w:r>
            <w:proofErr w:type="spellEnd"/>
            <w:r w:rsidRPr="00C37A4D">
              <w:rPr>
                <w:rFonts w:ascii="Arial" w:hAnsi="Arial" w:cs="Arial"/>
                <w:i/>
                <w:iCs/>
              </w:rPr>
              <w:t xml:space="preserve"> Trachtenberg, MSW</w:t>
            </w:r>
          </w:p>
        </w:tc>
      </w:tr>
      <w:tr w:rsidR="00C37A4D" w:rsidRPr="00C37A4D" w14:paraId="5925AD6E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AEB8EE1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9D51A51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F5F615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8574A5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57B2D9B" w14:textId="1BAF3C21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1914237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#13: </w:t>
            </w:r>
            <w:r w:rsidRPr="00C37A4D">
              <w:rPr>
                <w:rFonts w:ascii="Arial" w:hAnsi="Arial" w:cs="Arial"/>
              </w:rPr>
              <w:t>Patient Perspectives, Barriers, and Next Steps in a Health Care Transition Clinic for Pediatric to Adult Rheumatology - A Qualitative Study</w:t>
            </w:r>
          </w:p>
          <w:p w14:paraId="2CA6069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Rebecca Overbury, MD</w:t>
            </w:r>
          </w:p>
        </w:tc>
      </w:tr>
      <w:tr w:rsidR="00C37A4D" w:rsidRPr="00C37A4D" w14:paraId="1947E259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7CC8928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CB6A65D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61907A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19D88ED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5C31EC9" w14:textId="2CA288C5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5980F68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42424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#14: </w:t>
            </w:r>
            <w:r w:rsidRPr="00C37A4D">
              <w:rPr>
                <w:rFonts w:ascii="Arial" w:hAnsi="Arial" w:cs="Arial"/>
              </w:rPr>
              <w:t>Nurse Care Coordination Results in Safe and Effective Transfer of Care for Young Adults with Chronic Neurologic Conditions</w:t>
            </w:r>
          </w:p>
          <w:p w14:paraId="437EC6C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Craig DiPietro, BSN, AMB-BC; Jennifer Disabato, DNP, CPNP-PC, AC</w:t>
            </w:r>
          </w:p>
        </w:tc>
      </w:tr>
      <w:tr w:rsidR="00C37A4D" w:rsidRPr="00C37A4D" w14:paraId="5B116956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39ADFD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78AED3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7BA245B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EFBF1A3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602DD83" w14:textId="7265ABAE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6F8B93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#15</w:t>
            </w:r>
            <w:proofErr w:type="gramStart"/>
            <w:r w:rsidRPr="00C37A4D">
              <w:rPr>
                <w:rFonts w:ascii="Arial" w:eastAsia="Times New Roman" w:hAnsi="Arial" w:cs="Arial"/>
                <w:b/>
              </w:rPr>
              <w:t xml:space="preserve">: </w:t>
            </w:r>
            <w:r w:rsidRPr="00C37A4D">
              <w:rPr>
                <w:rFonts w:ascii="Arial" w:eastAsia="Times New Roman" w:hAnsi="Arial" w:cs="Arial"/>
                <w:bCs/>
              </w:rPr>
              <w:t>:</w:t>
            </w:r>
            <w:proofErr w:type="gramEnd"/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Preparing US Youth for the Transition to Adult Health Care: Differences by Individual, Family, and Health System Characteristics</w:t>
            </w:r>
          </w:p>
          <w:p w14:paraId="3EE55508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Samhita M. Ilango, MSPH; </w:t>
            </w:r>
            <w:r w:rsidRPr="00C37A4D">
              <w:rPr>
                <w:rFonts w:ascii="Arial" w:hAnsi="Arial" w:cs="Arial"/>
              </w:rPr>
              <w:t>Olivia R. Sappenfield, PhD, MPH; Lydie A. Lebrun-Harris, PhD, MPH;</w:t>
            </w:r>
            <w:r w:rsidRPr="00C37A4D">
              <w:rPr>
                <w:rFonts w:ascii="Arial" w:hAnsi="Arial" w:cs="Arial"/>
                <w:i/>
                <w:iCs/>
              </w:rPr>
              <w:t xml:space="preserve"> Margaret M. McManus, MHS; Patience H. White, MD, MA, FAAP, MACP</w:t>
            </w:r>
          </w:p>
        </w:tc>
      </w:tr>
      <w:tr w:rsidR="00C37A4D" w:rsidRPr="00C37A4D" w14:paraId="5D41D399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2720356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AF6BD4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6C9229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0C839F58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15F8A5F" w14:textId="4178224E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94C26A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#16: </w:t>
            </w:r>
            <w:r w:rsidRPr="00C37A4D">
              <w:rPr>
                <w:rFonts w:ascii="Arial" w:hAnsi="Arial" w:cs="Arial"/>
              </w:rPr>
              <w:t>A multidisciplinary consult service to enhance care for adults with complex diseases of childhood in the inpatient healthcare setting</w:t>
            </w:r>
          </w:p>
          <w:p w14:paraId="497444E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>John Charles Nichols, MD; Betsy Hopson, PhD, MSHA; Carlie Stein, MD</w:t>
            </w:r>
          </w:p>
        </w:tc>
      </w:tr>
      <w:tr w:rsidR="00C37A4D" w:rsidRPr="00C37A4D" w14:paraId="09AE84BC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084B58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E33FB1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B348A6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528F1C31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B46954C" w14:textId="1154E874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11:15 AM</w:t>
            </w:r>
          </w:p>
        </w:tc>
        <w:tc>
          <w:tcPr>
            <w:tcW w:w="611" w:type="dxa"/>
          </w:tcPr>
          <w:p w14:paraId="1DDA563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C2A01AC" w14:textId="66381506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Session 2: Health Care Transition Outcomes and Readiness Measures/Continuous Quality Improvement Program/Development/Models of Care/Innovations in Practice</w:t>
            </w:r>
          </w:p>
        </w:tc>
      </w:tr>
      <w:tr w:rsidR="00C37A4D" w:rsidRPr="00C37A4D" w14:paraId="13C31C4D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739758A" w14:textId="7530CBA2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25F24FF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5B8207C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5E76212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F2174F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191DE8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0050B8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#2.1:</w:t>
            </w:r>
            <w:r w:rsidRPr="00C37A4D">
              <w:rPr>
                <w:rFonts w:ascii="Arial" w:eastAsia="Times New Roman" w:hAnsi="Arial" w:cs="Arial"/>
                <w:bCs/>
              </w:rPr>
              <w:t xml:space="preserve"> The "</w:t>
            </w:r>
            <w:proofErr w:type="spellStart"/>
            <w:r w:rsidRPr="00C37A4D">
              <w:rPr>
                <w:rFonts w:ascii="Arial" w:eastAsia="Times New Roman" w:hAnsi="Arial" w:cs="Arial"/>
                <w:bCs/>
              </w:rPr>
              <w:t>ImPACT</w:t>
            </w:r>
            <w:proofErr w:type="spellEnd"/>
            <w:r w:rsidRPr="00C37A4D">
              <w:rPr>
                <w:rFonts w:ascii="Arial" w:eastAsia="Times New Roman" w:hAnsi="Arial" w:cs="Arial"/>
                <w:bCs/>
              </w:rPr>
              <w:t>" of Clinic-Specific Transition Coaching on Referrals to a Centralized Transition Hub at an Academic Children’s Hospital</w:t>
            </w:r>
          </w:p>
          <w:p w14:paraId="5412F254" w14:textId="1C98E502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Barbara Hepp BSN, RN, CPN, CCCTM; Shianne Goering, MHA; Shelly Heinrichs, LCSW; Juan Ramos, BS; Jennifer A. Disabato,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DNP,  CPNP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>-PC, AC; William C. Anderson III, MD</w:t>
            </w:r>
          </w:p>
        </w:tc>
      </w:tr>
      <w:tr w:rsidR="00C37A4D" w:rsidRPr="00C37A4D" w14:paraId="0D9DB27B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8AA44E0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721146D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84F19CC" w14:textId="3973384F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9FE30CF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5D4C676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ECE9C6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0964DD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#2.2:</w:t>
            </w:r>
            <w:r w:rsidRPr="00C37A4D">
              <w:rPr>
                <w:rFonts w:ascii="Arial" w:eastAsia="Times New Roman" w:hAnsi="Arial" w:cs="Arial"/>
                <w:bCs/>
              </w:rPr>
              <w:t xml:space="preserve"> From Avoidance to Access: A New Approach to Blood Draws in Autistic Adults</w:t>
            </w:r>
          </w:p>
          <w:p w14:paraId="5752AE86" w14:textId="1134782A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Kristin Cooper,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MD;  Jessie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Schiering BSN, RN, Christopher Hanks, MD</w:t>
            </w:r>
          </w:p>
        </w:tc>
      </w:tr>
      <w:tr w:rsidR="00C37A4D" w:rsidRPr="00C37A4D" w14:paraId="095E4CCB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7A33EC7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CAC405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3AB9ACC" w14:textId="144413B5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</w:tr>
      <w:tr w:rsidR="00C37A4D" w:rsidRPr="00C37A4D" w14:paraId="502B3696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1B4C29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E98FEB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4F294F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#2.3: </w:t>
            </w:r>
            <w:r w:rsidRPr="00C37A4D">
              <w:rPr>
                <w:rFonts w:ascii="Arial" w:hAnsi="Arial" w:cs="Arial"/>
              </w:rPr>
              <w:t>Creating Continuity: Development and Early Findings of a Lifespan Down Syndrome Care Model Integrating Transition Readiness</w:t>
            </w:r>
          </w:p>
          <w:p w14:paraId="1E702AEB" w14:textId="09487F14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lastRenderedPageBreak/>
              <w:t>Kristin Olson, MD PhD MPH; Betsy Hopson, PhD MSHA; Madeline Eckenrode, MD; Snehal Khatri, MD; Carlie Stein Somerville, MD</w:t>
            </w:r>
          </w:p>
        </w:tc>
      </w:tr>
      <w:tr w:rsidR="00C37A4D" w:rsidRPr="00C37A4D" w14:paraId="22AFCFD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4DA01B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A7FBE0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FEC98D4" w14:textId="12B4B48A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C37A4D" w:rsidRPr="00C37A4D" w14:paraId="1325BFF5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DC42D63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A0E0C1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D3FC51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#2.4</w:t>
            </w:r>
            <w:r w:rsidRPr="00C37A4D">
              <w:rPr>
                <w:rFonts w:ascii="Arial" w:eastAsia="Times New Roman" w:hAnsi="Arial" w:cs="Arial"/>
                <w:bCs/>
              </w:rPr>
              <w:t xml:space="preserve">: </w:t>
            </w:r>
            <w:r w:rsidRPr="00C37A4D">
              <w:rPr>
                <w:rFonts w:ascii="Arial" w:hAnsi="Arial" w:cs="Arial"/>
              </w:rPr>
              <w:t>Transition Readiness in Adolescents and Young Adults with and Without Chronic Medical Conditions: Where are the Strengths and Gaps?</w:t>
            </w:r>
          </w:p>
          <w:p w14:paraId="07F312D2" w14:textId="52798868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t>Angela B. Combs, PhD; Francesca St. Pe, MA; Cathleen Odar Stough, PhD</w:t>
            </w:r>
          </w:p>
        </w:tc>
      </w:tr>
      <w:tr w:rsidR="00C37A4D" w:rsidRPr="00C37A4D" w14:paraId="0E4CB6D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A41E04A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C4638E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E31F9E5" w14:textId="397EC4EF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</w:tr>
      <w:tr w:rsidR="00C37A4D" w:rsidRPr="00C37A4D" w14:paraId="48923D9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00DFD57" w14:textId="69B4A3F4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12:15 PM</w:t>
            </w:r>
          </w:p>
        </w:tc>
        <w:tc>
          <w:tcPr>
            <w:tcW w:w="611" w:type="dxa"/>
          </w:tcPr>
          <w:p w14:paraId="23BCB9C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A30434A" w14:textId="5202C9B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Lunch</w:t>
            </w:r>
          </w:p>
        </w:tc>
      </w:tr>
      <w:tr w:rsidR="00C37A4D" w:rsidRPr="00C37A4D" w14:paraId="676AB8EB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D524757" w14:textId="0831FE9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8879AE3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54DDED8" w14:textId="44EB0BD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BE1C910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444EEE9" w14:textId="500157E8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12:30 PM</w:t>
            </w:r>
          </w:p>
        </w:tc>
        <w:tc>
          <w:tcPr>
            <w:tcW w:w="611" w:type="dxa"/>
          </w:tcPr>
          <w:p w14:paraId="638E047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A4DF5F6" w14:textId="5E9644BC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Breakout Sessions</w:t>
            </w:r>
          </w:p>
        </w:tc>
      </w:tr>
      <w:tr w:rsidR="00C37A4D" w:rsidRPr="00C37A4D" w14:paraId="6F7CB8E1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FEB5DD4" w14:textId="10D12DAC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37B60F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F439A21" w14:textId="0100A546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24940E6D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ECD883A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DEFCF8B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70D8BE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Breakout Session #1: </w:t>
            </w:r>
            <w:r w:rsidRPr="00C37A4D">
              <w:rPr>
                <w:rFonts w:ascii="Arial" w:hAnsi="Arial" w:cs="Arial"/>
              </w:rPr>
              <w:t>Operationalizing the TRAQ: An Interactive Workshop on Practical Tools for Health Care Transition Readiness</w:t>
            </w:r>
          </w:p>
          <w:p w14:paraId="03F9E35D" w14:textId="1DBD39F8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Betsy Hopson, PhD,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MSHA;  David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Wood, MD, MPH</w:t>
            </w:r>
          </w:p>
        </w:tc>
      </w:tr>
      <w:tr w:rsidR="00C37A4D" w:rsidRPr="00C37A4D" w14:paraId="2E69C819" w14:textId="7F65AE24" w:rsidTr="00C37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EFA2272" w14:textId="72E784D2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1B596E0" w14:textId="0B65B700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7AD68D1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8BDF8F0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B2E2DD1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5A0876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3F0A36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Breakout Session #2: </w:t>
            </w:r>
            <w:r w:rsidRPr="00C37A4D">
              <w:rPr>
                <w:rFonts w:ascii="Arial" w:hAnsi="Arial" w:cs="Arial"/>
              </w:rPr>
              <w:t>The Lived Experience Model: Utilizing Patient Advocate with Lived Experience to Transform Transition Care</w:t>
            </w:r>
          </w:p>
          <w:p w14:paraId="1A76C05A" w14:textId="11BA32E4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Cameron Tovin, BS; Rochelle Baer, LCSW; Jairo Arana; Jonathan Tolentino, MD</w:t>
            </w:r>
          </w:p>
        </w:tc>
      </w:tr>
      <w:tr w:rsidR="00C37A4D" w:rsidRPr="00C37A4D" w14:paraId="420984CB" w14:textId="2F3F0156" w:rsidTr="00C37A4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B03EA87" w14:textId="36DF51E5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BA9F42E" w14:textId="582A385D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</w:p>
        </w:tc>
        <w:tc>
          <w:tcPr>
            <w:tcW w:w="7573" w:type="dxa"/>
          </w:tcPr>
          <w:p w14:paraId="1F23160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75E50D71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23831CC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0DB0E9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011304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Breakout Session #3: </w:t>
            </w:r>
            <w:r w:rsidRPr="00C37A4D">
              <w:rPr>
                <w:rFonts w:ascii="Arial" w:hAnsi="Arial" w:cs="Arial"/>
              </w:rPr>
              <w:t>From the Inside: The Role of Inpatient Teams in Supporting Pediatric to Adult Transition</w:t>
            </w:r>
          </w:p>
          <w:p w14:paraId="2ECC7D06" w14:textId="4E763244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Susan Shanske, MSW; Rachel Peterson, MD; Ashley Jenkins, MD</w:t>
            </w:r>
          </w:p>
        </w:tc>
      </w:tr>
      <w:tr w:rsidR="00C37A4D" w:rsidRPr="00C37A4D" w14:paraId="0465EAA5" w14:textId="27733B10" w:rsidTr="00C37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F41A614" w14:textId="30557D5B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92465E5" w14:textId="66C13EEB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0AAD9EEC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1A56B314" w14:textId="41B66980" w:rsidTr="00C37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4E7778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2E9FBA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Breakout Session #4: </w:t>
            </w:r>
            <w:r w:rsidRPr="00C37A4D">
              <w:rPr>
                <w:rFonts w:ascii="Arial" w:eastAsia="Times New Roman" w:hAnsi="Arial" w:cs="Arial"/>
                <w:bCs/>
              </w:rPr>
              <w:t>Nothing About Us Without Us: Centering Self-Advocates in IDD Transition Education</w:t>
            </w:r>
          </w:p>
          <w:p w14:paraId="4EE09F93" w14:textId="556910F6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proofErr w:type="spellStart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Vithalani</w:t>
            </w:r>
            <w:proofErr w:type="spellEnd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 Vrunda, MD; Kathryn Jordan Kemere, MD MS</w:t>
            </w:r>
          </w:p>
        </w:tc>
        <w:tc>
          <w:tcPr>
            <w:tcW w:w="7573" w:type="dxa"/>
            <w:shd w:val="clear" w:color="auto" w:fill="auto"/>
          </w:tcPr>
          <w:p w14:paraId="0DFA1BF6" w14:textId="51F3D16A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7A4D" w:rsidRPr="00C37A4D" w14:paraId="144BEA61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B20D698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5E4EE8F5" w14:textId="1E97B63C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</w:tr>
      <w:tr w:rsidR="00C37A4D" w:rsidRPr="00C37A4D" w14:paraId="0C841B6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F6B49E1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1:30 PM</w:t>
            </w:r>
          </w:p>
        </w:tc>
        <w:tc>
          <w:tcPr>
            <w:tcW w:w="611" w:type="dxa"/>
          </w:tcPr>
          <w:p w14:paraId="11FE10E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ADA8744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Session 3: </w:t>
            </w:r>
            <w:r w:rsidRPr="00C37A4D">
              <w:rPr>
                <w:rFonts w:ascii="Arial" w:hAnsi="Arial" w:cs="Arial"/>
                <w:b/>
                <w:bCs/>
              </w:rPr>
              <w:t>HCT Training and AEA</w:t>
            </w:r>
          </w:p>
        </w:tc>
      </w:tr>
      <w:tr w:rsidR="00C37A4D" w:rsidRPr="00C37A4D" w14:paraId="00B670F7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31B7D1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09A597C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C67AF2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FA82906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2185D63" w14:textId="0D06C56F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2BC39ED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#1: </w:t>
            </w:r>
            <w:r w:rsidRPr="00C37A4D">
              <w:rPr>
                <w:rFonts w:ascii="Arial" w:hAnsi="Arial" w:cs="Arial"/>
              </w:rPr>
              <w:t>Inclusion in Action: A Simulation-Based Curriculum Co-Designed with Self-Advocates Improves Medical Student Readiness to Care for Patients with Intellectual and Developmental Disabilities</w:t>
            </w:r>
          </w:p>
          <w:p w14:paraId="0AB2926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Madeline Eckenrode, MD; Betsy Hopson, PhD; Carlie Stein Somerville, MD</w:t>
            </w:r>
          </w:p>
        </w:tc>
      </w:tr>
      <w:tr w:rsidR="00C37A4D" w:rsidRPr="00C37A4D" w14:paraId="30784F2A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13ACBA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7A4BFD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6601E5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21E0A892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281BF26" w14:textId="57D0D963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168ED3D2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Platform #2</w:t>
            </w:r>
            <w:r w:rsidRPr="00C37A4D">
              <w:rPr>
                <w:rFonts w:ascii="Arial" w:eastAsia="Times New Roman" w:hAnsi="Arial" w:cs="Arial"/>
                <w:bCs/>
              </w:rPr>
              <w:t xml:space="preserve">: </w:t>
            </w:r>
            <w:r w:rsidRPr="00C37A4D">
              <w:rPr>
                <w:rFonts w:ascii="Arial" w:hAnsi="Arial" w:cs="Arial"/>
              </w:rPr>
              <w:t>Caregivers’ Experiences Supporting Individuals with Down Syndrome Transitioning to Adulthood in Texas</w:t>
            </w:r>
          </w:p>
          <w:p w14:paraId="0060EFEB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Kelsey Karasinski, MS, GC; </w:t>
            </w:r>
            <w:r w:rsidRPr="00C37A4D">
              <w:rPr>
                <w:rFonts w:ascii="Arial" w:hAnsi="Arial" w:cs="Arial"/>
                <w:i/>
                <w:iCs/>
              </w:rPr>
              <w:t>Blake Vuocolo, MS, CGC; Ellen Fremion, MD; Claire Crawford, PhD, LCSW, APHSW-C; Farah Ladha, MS, CGC; Mike Roberts</w:t>
            </w:r>
          </w:p>
        </w:tc>
      </w:tr>
      <w:tr w:rsidR="00C37A4D" w:rsidRPr="00C37A4D" w14:paraId="0F321A13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2AFA43C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73C66B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33C666D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6C8370F8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01F0068" w14:textId="02308F4C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105F3D6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#3: </w:t>
            </w:r>
            <w:r w:rsidRPr="00C37A4D">
              <w:rPr>
                <w:rFonts w:ascii="Arial" w:hAnsi="Arial" w:cs="Arial"/>
              </w:rPr>
              <w:t xml:space="preserve">Medical Student Perspectives on a Required IDD/Neurodiversity Curriculum: Lessons </w:t>
            </w:r>
            <w:proofErr w:type="gramStart"/>
            <w:r w:rsidRPr="00C37A4D">
              <w:rPr>
                <w:rFonts w:ascii="Arial" w:hAnsi="Arial" w:cs="Arial"/>
              </w:rPr>
              <w:t>From</w:t>
            </w:r>
            <w:proofErr w:type="gramEnd"/>
            <w:r w:rsidRPr="00C37A4D">
              <w:rPr>
                <w:rFonts w:ascii="Arial" w:hAnsi="Arial" w:cs="Arial"/>
              </w:rPr>
              <w:t xml:space="preserve"> Early Implementation</w:t>
            </w:r>
          </w:p>
          <w:p w14:paraId="30C40F1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Kylie Cullinan, MD; Melise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Eyman,  BA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>; Kylie Cullinan, MD; Emily Bufkin, MD</w:t>
            </w:r>
          </w:p>
        </w:tc>
      </w:tr>
      <w:tr w:rsidR="00C37A4D" w:rsidRPr="00C37A4D" w14:paraId="5D23B3A1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991B9DB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693BF6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6AA643A5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DAF0B1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F48745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9A5619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242424"/>
              </w:rPr>
            </w:pPr>
            <w:r w:rsidRPr="00C37A4D">
              <w:rPr>
                <w:rFonts w:ascii="Arial" w:hAnsi="Arial" w:cs="Arial"/>
                <w:b/>
                <w:bCs/>
              </w:rPr>
              <w:t>Platform #4:</w:t>
            </w:r>
            <w:r w:rsidRPr="00C37A4D">
              <w:rPr>
                <w:rFonts w:ascii="Arial" w:hAnsi="Arial" w:cs="Arial"/>
              </w:rPr>
              <w:t xml:space="preserve"> “Falling Through the Cracks”: A Dual-Bidirectional Marginalization Framework for Understanding Health Care Transition Gaps Among Adolescents </w:t>
            </w:r>
            <w:proofErr w:type="gramStart"/>
            <w:r w:rsidRPr="00C37A4D">
              <w:rPr>
                <w:rFonts w:ascii="Arial" w:hAnsi="Arial" w:cs="Arial"/>
              </w:rPr>
              <w:t>With</w:t>
            </w:r>
            <w:proofErr w:type="gramEnd"/>
            <w:r w:rsidRPr="00C37A4D">
              <w:rPr>
                <w:rFonts w:ascii="Arial" w:hAnsi="Arial" w:cs="Arial"/>
              </w:rPr>
              <w:t xml:space="preserve"> Disabilities</w:t>
            </w:r>
          </w:p>
          <w:p w14:paraId="789E9CAC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proofErr w:type="spellStart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Ruilin</w:t>
            </w:r>
            <w:proofErr w:type="spellEnd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 Chen, BM</w:t>
            </w:r>
          </w:p>
          <w:p w14:paraId="77ED6E1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38386F97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77E0D8D" w14:textId="655B7BD2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9DA9053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0DF792D" w14:textId="395AA43D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4B219422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681DCF31" w14:textId="6590F14D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2:30 PM</w:t>
            </w:r>
          </w:p>
        </w:tc>
        <w:tc>
          <w:tcPr>
            <w:tcW w:w="611" w:type="dxa"/>
          </w:tcPr>
          <w:p w14:paraId="5AA274C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565BD72" w14:textId="0485FBC1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Session 2</w:t>
            </w:r>
          </w:p>
        </w:tc>
      </w:tr>
      <w:tr w:rsidR="00C37A4D" w:rsidRPr="00C37A4D" w14:paraId="4F157D78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23CAE65" w14:textId="063E9225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0F5C1B7" w14:textId="05B11BD4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845FE6D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67B4554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21F6E1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19BCA1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#1: </w:t>
            </w:r>
            <w:r w:rsidRPr="00C37A4D">
              <w:rPr>
                <w:rFonts w:ascii="Arial" w:hAnsi="Arial" w:cs="Arial"/>
              </w:rPr>
              <w:t xml:space="preserve">Needs Assessment to Improve Inpatient Care and Transitions for Young Adults </w:t>
            </w:r>
            <w:proofErr w:type="gramStart"/>
            <w:r w:rsidRPr="00C37A4D">
              <w:rPr>
                <w:rFonts w:ascii="Arial" w:hAnsi="Arial" w:cs="Arial"/>
              </w:rPr>
              <w:t>With</w:t>
            </w:r>
            <w:proofErr w:type="gramEnd"/>
            <w:r w:rsidRPr="00C37A4D">
              <w:rPr>
                <w:rFonts w:ascii="Arial" w:hAnsi="Arial" w:cs="Arial"/>
              </w:rPr>
              <w:t xml:space="preserve"> Autism and/or Intellectual and Developmental Disabilities</w:t>
            </w:r>
          </w:p>
          <w:p w14:paraId="4ACF92F8" w14:textId="00A5AD8E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Georgia Farrell, MD; Kassandra Cousineau, MA; Alyssa Consigli, RD, CPHQ; Keith Robinson, MD; MHCDS</w:t>
            </w:r>
          </w:p>
        </w:tc>
      </w:tr>
      <w:tr w:rsidR="00C37A4D" w:rsidRPr="00C37A4D" w14:paraId="6272B270" w14:textId="6EFFCD2A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03E5644" w14:textId="297941BA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FB65F4C" w14:textId="76853AE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</w:p>
        </w:tc>
        <w:tc>
          <w:tcPr>
            <w:tcW w:w="7573" w:type="dxa"/>
          </w:tcPr>
          <w:p w14:paraId="666EC762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8588DD5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65345CA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4D2ACE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2E3DB0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#2: </w:t>
            </w:r>
            <w:r w:rsidRPr="00C37A4D">
              <w:rPr>
                <w:rFonts w:ascii="Arial" w:hAnsi="Arial" w:cs="Arial"/>
              </w:rPr>
              <w:t>Creation of the BRIDGE (Building Readiness, Independence and Direction for Growth and Engagement) Program: A Patient-Facing Interactive Platform in EPIC’s Care Companion Feature</w:t>
            </w:r>
          </w:p>
          <w:p w14:paraId="41403C5D" w14:textId="3A56B958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Dava Szalda, MD, MDHP; Alyia Dambrosio; Adam Greenberg, MSN, CRNP; Lindsey Albenberg, DO; Maria Ricci, BS; Sarah Hadley, MBA, RN; Jacquel McDonald, MSN, RN, NI-BC, SSGI-CAP; Eric Crews, BS; Roxanne Xin; Jenna Borges; Sweta Parmer, PhD; Eden Pontz; Oluwasemilore Oladipo, MHA, CPHQ; Richard Chung, MD</w:t>
            </w:r>
          </w:p>
        </w:tc>
      </w:tr>
      <w:tr w:rsidR="00C37A4D" w:rsidRPr="00C37A4D" w14:paraId="1E74CBDD" w14:textId="2C112CFA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845FA3F" w14:textId="2BDB3D76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78257F3" w14:textId="7031942B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</w:p>
        </w:tc>
        <w:tc>
          <w:tcPr>
            <w:tcW w:w="7573" w:type="dxa"/>
          </w:tcPr>
          <w:p w14:paraId="29F73BA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1ECB695D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1BD94D0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1029387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CB83E6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#3:</w:t>
            </w:r>
            <w:r w:rsidRPr="00C37A4D">
              <w:rPr>
                <w:rFonts w:ascii="Arial" w:eastAsia="Times New Roman" w:hAnsi="Arial" w:cs="Arial"/>
                <w:bCs/>
              </w:rPr>
              <w:t xml:space="preserve"> </w:t>
            </w:r>
            <w:r w:rsidRPr="00C37A4D">
              <w:rPr>
                <w:rFonts w:ascii="Arial" w:hAnsi="Arial" w:cs="Arial"/>
              </w:rPr>
              <w:t>The Six Core Element Approach to Health Care Transition: A Scoping Review of Interventions and Measures</w:t>
            </w:r>
          </w:p>
          <w:p w14:paraId="133F9D6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Annie Schmidt, MPH; Samhita Ilango, MSPH; Peggy McManus, MHS; </w:t>
            </w:r>
          </w:p>
          <w:p w14:paraId="3AE28314" w14:textId="0A85A4E0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Patience White, MD, MA</w:t>
            </w:r>
          </w:p>
        </w:tc>
      </w:tr>
      <w:tr w:rsidR="00C37A4D" w:rsidRPr="00C37A4D" w14:paraId="62DCDA66" w14:textId="4412EAE9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C95D91E" w14:textId="14D196E3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12851F4" w14:textId="390E3753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4CAB5B4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68B3869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DB37650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78CEAD2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FA971B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#4: </w:t>
            </w:r>
            <w:r w:rsidRPr="00C37A4D">
              <w:rPr>
                <w:rFonts w:ascii="Arial" w:hAnsi="Arial" w:cs="Arial"/>
              </w:rPr>
              <w:t>What is Inpatient Transition Care? A Scoping Review of Inpatient Care Delivery Models</w:t>
            </w:r>
          </w:p>
          <w:p w14:paraId="2BD6C0E9" w14:textId="727B48B9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Susan Shanske, MSW, LICSW; Anna Q. Allen, MD; Jacob Wagner, MD; Rachel J. Peterson, MD; Ruchi Doshi, MD MPH; Yasmin Chowdhury Marcantonio, MD,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MPH;  Ahmet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Uluer, DO, MPH; Ashley Jenkins, MD, MSc</w:t>
            </w:r>
          </w:p>
        </w:tc>
      </w:tr>
      <w:tr w:rsidR="00C37A4D" w:rsidRPr="00C37A4D" w14:paraId="7C48EA43" w14:textId="7EA1CE99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A3ED719" w14:textId="47962CB9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FBC77B2" w14:textId="716D2ECF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</w:p>
        </w:tc>
        <w:tc>
          <w:tcPr>
            <w:tcW w:w="7573" w:type="dxa"/>
          </w:tcPr>
          <w:p w14:paraId="207FCB48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6D9192D7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44FFD43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BB39CA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1A63AD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#5: </w:t>
            </w:r>
            <w:r w:rsidRPr="00C37A4D">
              <w:rPr>
                <w:rFonts w:ascii="Arial" w:hAnsi="Arial" w:cs="Arial"/>
              </w:rPr>
              <w:t>Implementation of a Transition of Care Pathway for Patients with Neuromuscular Diseases; A Quality Improvement Project</w:t>
            </w:r>
          </w:p>
          <w:p w14:paraId="148C8330" w14:textId="412BE7A1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Hattie Foster RN, BSN, AMB-C; Kelli Johnson CPNP-PC; Jessica Green Ray, CSW</w:t>
            </w:r>
          </w:p>
        </w:tc>
      </w:tr>
      <w:tr w:rsidR="00C37A4D" w:rsidRPr="00C37A4D" w14:paraId="51537E02" w14:textId="4C61D4B1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4BB2A1C" w14:textId="673EA021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B770DA6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02975E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49032F69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B15F15D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3D94012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19CCC1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#6: </w:t>
            </w:r>
            <w:r w:rsidRPr="00C37A4D">
              <w:rPr>
                <w:rFonts w:ascii="Arial" w:hAnsi="Arial" w:cs="Arial"/>
              </w:rPr>
              <w:t>Creation of a Transition Manager: A Comprehensive EPIC Interface to Operationalize the Six Core Elements of Transition in a Large Pediatric Health System</w:t>
            </w:r>
          </w:p>
          <w:p w14:paraId="674EC939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Adam Greenberg, MSN, CRNP; Richard Chung, MD; Dava Szalda,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MD,  MDHP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; Lindsey Albenberg, DO; Alyia Dambrosio; Maria Ricci, BS; Jacquel McDonald, MSN, RN, NI-BC, SSGI-CAP; Eric Crews, BS; </w:t>
            </w:r>
            <w:proofErr w:type="spellStart"/>
            <w:r w:rsidRPr="00C37A4D">
              <w:rPr>
                <w:rFonts w:ascii="Arial" w:hAnsi="Arial" w:cs="Arial"/>
                <w:i/>
                <w:iCs/>
              </w:rPr>
              <w:t>Feihan</w:t>
            </w:r>
            <w:proofErr w:type="spellEnd"/>
            <w:r w:rsidRPr="00C37A4D">
              <w:rPr>
                <w:rFonts w:ascii="Arial" w:hAnsi="Arial" w:cs="Arial"/>
                <w:i/>
                <w:iCs/>
              </w:rPr>
              <w:t xml:space="preserve"> Xin, MSHI; Oluwasemilore Oladipo, MHA, CPHQ</w:t>
            </w:r>
          </w:p>
          <w:p w14:paraId="207BD0B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4C288F74" w14:textId="548A905C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A3E9FB2" w14:textId="6891F38B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49B1FC4A" w14:textId="04A9BC3B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62D0EE8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C42E2F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B14368C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617D77CB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45C0B2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#7: </w:t>
            </w:r>
            <w:r w:rsidRPr="00C37A4D">
              <w:rPr>
                <w:rFonts w:ascii="Arial" w:hAnsi="Arial" w:cs="Arial"/>
              </w:rPr>
              <w:t>Retrospective Analysis of Health Care Transition   Services/Supports Provided by Peer Navigators with Developmental Disabilities</w:t>
            </w:r>
          </w:p>
          <w:p w14:paraId="256985E8" w14:textId="5A24F45E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hAnsi="Arial" w:cs="Arial"/>
                <w:i/>
                <w:iCs/>
              </w:rPr>
              <w:t>Christine B. Mirzaian, MD, MPH; Rowan Smith, MPH; Julia Ismael, MA; Cecily L. Betz, PhD, RN, FAAN</w:t>
            </w:r>
          </w:p>
        </w:tc>
      </w:tr>
      <w:tr w:rsidR="00C37A4D" w:rsidRPr="00C37A4D" w14:paraId="044F819B" w14:textId="56BF9722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D0A9EE3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AC6B662" w14:textId="7EA6CED0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0F15DD2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D119F9C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92BCD07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0658ED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4D1E6E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#8: </w:t>
            </w:r>
            <w:r w:rsidRPr="00C37A4D">
              <w:rPr>
                <w:rFonts w:ascii="Arial" w:eastAsia="Times New Roman" w:hAnsi="Arial" w:cs="Arial"/>
                <w:bCs/>
              </w:rPr>
              <w:t>Peer Navigation Transition Training: Profile of Training Outcomes</w:t>
            </w:r>
          </w:p>
          <w:p w14:paraId="1394F01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Peer Navigation Transition Training: Profile of Training Outcomes</w:t>
            </w:r>
          </w:p>
          <w:p w14:paraId="73249268" w14:textId="53CA40BF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Ben Schwartzman, PhD; Aneli Torres, MPH; Cecily L. Betz, PhD, RN, FAAN</w:t>
            </w:r>
          </w:p>
        </w:tc>
      </w:tr>
      <w:tr w:rsidR="00C37A4D" w:rsidRPr="00C37A4D" w14:paraId="360ABAFE" w14:textId="1122BC4D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824F90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5457E4A" w14:textId="60590848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7C9E927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1407DEC5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4B4818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BD92CE6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6A64C2E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#9 </w:t>
            </w:r>
            <w:r w:rsidRPr="00C37A4D">
              <w:rPr>
                <w:rFonts w:ascii="Arial" w:eastAsia="Times New Roman" w:hAnsi="Arial" w:cs="Arial"/>
                <w:bCs/>
              </w:rPr>
              <w:t xml:space="preserve">Preliminary Findings of Pre-Transfer Activities of Youth and Young Adults with Spina Bifida Enrolled in the Movin’ </w:t>
            </w:r>
            <w:proofErr w:type="gramStart"/>
            <w:r w:rsidRPr="00C37A4D">
              <w:rPr>
                <w:rFonts w:ascii="Arial" w:eastAsia="Times New Roman" w:hAnsi="Arial" w:cs="Arial"/>
                <w:bCs/>
              </w:rPr>
              <w:t>On</w:t>
            </w:r>
            <w:proofErr w:type="gramEnd"/>
            <w:r w:rsidRPr="00C37A4D">
              <w:rPr>
                <w:rFonts w:ascii="Arial" w:eastAsia="Times New Roman" w:hAnsi="Arial" w:cs="Arial"/>
                <w:bCs/>
              </w:rPr>
              <w:t xml:space="preserve"> Up Transition Program</w:t>
            </w:r>
          </w:p>
          <w:p w14:paraId="459C30C5" w14:textId="36970232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Cecily L. Betz, PhD, RN, FAAN</w:t>
            </w:r>
          </w:p>
        </w:tc>
      </w:tr>
      <w:tr w:rsidR="00C37A4D" w:rsidRPr="00C37A4D" w14:paraId="4EF3F13F" w14:textId="5A3C1AEB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CF9DFF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4B31C233" w14:textId="529FA2C6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EE192A5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385B920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F7AEC1A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9C0A911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EC3A5A6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#10: </w:t>
            </w:r>
            <w:r w:rsidRPr="00C37A4D">
              <w:rPr>
                <w:rFonts w:ascii="Arial" w:hAnsi="Arial" w:cs="Arial"/>
              </w:rPr>
              <w:t>Structured Health Care Transition in the Pediatric Ventilator Clinic</w:t>
            </w:r>
          </w:p>
          <w:p w14:paraId="5F22C252" w14:textId="72B6A5BF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</w:rPr>
            </w:pPr>
            <w:r w:rsidRPr="00C37A4D">
              <w:rPr>
                <w:rFonts w:ascii="Arial" w:hAnsi="Arial" w:cs="Arial"/>
                <w:i/>
                <w:iCs/>
              </w:rPr>
              <w:t>Meredith Rooker RN, CPNP-PC/AC</w:t>
            </w:r>
          </w:p>
        </w:tc>
      </w:tr>
      <w:tr w:rsidR="00C37A4D" w:rsidRPr="00C37A4D" w14:paraId="300A8690" w14:textId="6401856C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4C1BEBB2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D09122A" w14:textId="51345FFE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96875F3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6B392E7B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1ED909B9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756B5A8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781AC77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  <w:b/>
                <w:bCs/>
              </w:rPr>
              <w:t>Poster #11:</w:t>
            </w:r>
            <w:r w:rsidRPr="00C37A4D">
              <w:rPr>
                <w:rFonts w:ascii="Arial" w:eastAsia="Times New Roman" w:hAnsi="Arial" w:cs="Arial"/>
              </w:rPr>
              <w:t xml:space="preserve"> Refining measurement of the time gap between pediatric and adult care to capture diverse health care transition processes</w:t>
            </w:r>
          </w:p>
          <w:p w14:paraId="2483B165" w14:textId="34C22C1F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i/>
                <w:iCs/>
              </w:rPr>
              <w:t>Beth Garland, PhD; Jordyn Babla, BS; Albert C. Hergenroeder, MD; Blanca Sanchez-Fournier, BA; Mary Majumder, JD, PhD; Constance M Wiemann, PhD</w:t>
            </w:r>
          </w:p>
        </w:tc>
      </w:tr>
      <w:tr w:rsidR="00C37A4D" w:rsidRPr="00C37A4D" w14:paraId="0125C46B" w14:textId="18236167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BB906C5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043BB1EF" w14:textId="615379D9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iCs/>
              </w:rPr>
            </w:pPr>
          </w:p>
        </w:tc>
        <w:tc>
          <w:tcPr>
            <w:tcW w:w="7573" w:type="dxa"/>
          </w:tcPr>
          <w:p w14:paraId="205C727A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D32B234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0ECDEE4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A2F9623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5A085CB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#12 </w:t>
            </w:r>
            <w:r w:rsidRPr="00C37A4D">
              <w:rPr>
                <w:rFonts w:ascii="Arial" w:eastAsia="Times New Roman" w:hAnsi="Arial" w:cs="Arial"/>
                <w:bCs/>
              </w:rPr>
              <w:t>Health Care Transition Program Development: Improvement Strategies in a Tertiary Epilepsy Center</w:t>
            </w:r>
          </w:p>
          <w:p w14:paraId="4E9FA2BB" w14:textId="4A397D8F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Ashley McCool, MPH; Roha Khalid, MD; Ahmed Awad, MD; Tanika Middleton, BSN, RN, CCM; Sam Arroyo</w:t>
            </w:r>
          </w:p>
        </w:tc>
      </w:tr>
      <w:tr w:rsidR="00C37A4D" w:rsidRPr="00C37A4D" w14:paraId="2DC7AB27" w14:textId="1A92B55D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CEB5FA9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6263E7FC" w14:textId="5A766D38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09445F2B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5180D7BC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FFDD3A1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7ACA6E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F03B8CF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>Poster #13:</w:t>
            </w:r>
            <w:r w:rsidRPr="00C37A4D">
              <w:rPr>
                <w:rFonts w:ascii="Arial" w:eastAsia="Times New Roman" w:hAnsi="Arial" w:cs="Arial"/>
                <w:bCs/>
              </w:rPr>
              <w:t xml:space="preserve"> Health Care Professionals’ Perspectives in Addressing Self-Management During Health Care Transitions</w:t>
            </w:r>
          </w:p>
          <w:p w14:paraId="258A9B9F" w14:textId="6CD59BE9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Catherine A. Harwood, MSSW; Cara Young, PhD, APRN, FNP-C, FAANP, FAAN; Manu Raam, MD; Stephanie Key, APRN, DNP; Lin Li, PhD; Kristin Cleverley, RN, PhD, CPMHN(C), FAAN; Linda Tirabassi Mathis, PhD, RN, CPNP-PC; Sharon Hudson, </w:t>
            </w:r>
            <w:proofErr w:type="gramStart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PhD;,</w:t>
            </w:r>
            <w:proofErr w:type="gramEnd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 Brooke Allemang, PhD, RSW; Lynn Kysh, MLIS, MPP; Jennifer Emilie Mannino, PhD, RN; Benjamin Schwartzman, PhD; Jihye Lee, PhD; Cecily Betz, PhD, RN, FAAN</w:t>
            </w:r>
          </w:p>
        </w:tc>
      </w:tr>
      <w:tr w:rsidR="00C37A4D" w:rsidRPr="00C37A4D" w14:paraId="236694E1" w14:textId="59CB3B1F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56E1313F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474E56D9" w14:textId="0C48F30F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64A7E94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2A4BECBF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16A519B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56C9874A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8AE3566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Poster #14: </w:t>
            </w:r>
            <w:r w:rsidRPr="00C37A4D">
              <w:rPr>
                <w:rFonts w:ascii="Arial" w:eastAsia="Times New Roman" w:hAnsi="Arial" w:cs="Arial"/>
                <w:bCs/>
              </w:rPr>
              <w:t>Patient and Clinician Identified Solutions to Promote Lifelong Specialized Care of Adults with Congenital Heart Disease</w:t>
            </w:r>
          </w:p>
          <w:p w14:paraId="0C5815E0" w14:textId="6E433848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Anushree Agarwal, MD; Katelyn Macholl, MS; Alice Qian, BS; Juhi Mehta, BS; Pranav Ahuja, BS; Karina Buenrostro, BA; Kevin Sun, MS; Daniel Dohan, PhD; Michelle Gurvitz, MD; Megumi J. Okumura MD, MAS</w:t>
            </w:r>
          </w:p>
        </w:tc>
      </w:tr>
      <w:tr w:rsidR="00C37A4D" w:rsidRPr="00C37A4D" w14:paraId="5B57E337" w14:textId="23D32522" w:rsidTr="00C23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3DC621F8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2BD311A0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</w:p>
        </w:tc>
        <w:tc>
          <w:tcPr>
            <w:tcW w:w="7573" w:type="dxa"/>
          </w:tcPr>
          <w:p w14:paraId="7644504E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7A4D" w:rsidRPr="00C37A4D" w14:paraId="16827BDD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5B4A8BE" w14:textId="77777777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EBA7338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5C9C110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C37A4D">
              <w:rPr>
                <w:rFonts w:ascii="Arial" w:hAnsi="Arial" w:cs="Arial"/>
                <w:b/>
                <w:bCs/>
              </w:rPr>
              <w:t>Poster #15:</w:t>
            </w:r>
            <w:r w:rsidRPr="00C37A4D">
              <w:rPr>
                <w:rFonts w:ascii="Arial" w:hAnsi="Arial" w:cs="Arial"/>
              </w:rPr>
              <w:t xml:space="preserve"> Acceptability and Feasibility of a Digital Health Intervention for Adults with Congenital Heart Disease: A Pilot Study</w:t>
            </w:r>
          </w:p>
          <w:p w14:paraId="18005F0D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</w:rPr>
            </w:pPr>
            <w:r w:rsidRPr="00C37A4D">
              <w:rPr>
                <w:rFonts w:ascii="Arial" w:hAnsi="Arial" w:cs="Arial"/>
                <w:i/>
                <w:iCs/>
              </w:rPr>
              <w:lastRenderedPageBreak/>
              <w:t>Joseph Valente, BS, BCPA;</w:t>
            </w:r>
            <w:r w:rsidRPr="00C37A4D">
              <w:rPr>
                <w:rFonts w:ascii="Arial" w:eastAsia="Times New Roman" w:hAnsi="Arial" w:cs="Arial"/>
                <w:i/>
                <w:iCs/>
              </w:rPr>
              <w:t xml:space="preserve"> Keerthana </w:t>
            </w:r>
            <w:proofErr w:type="spellStart"/>
            <w:r w:rsidRPr="00C37A4D">
              <w:rPr>
                <w:rFonts w:ascii="Arial" w:eastAsia="Times New Roman" w:hAnsi="Arial" w:cs="Arial"/>
                <w:i/>
                <w:iCs/>
              </w:rPr>
              <w:t>Banala</w:t>
            </w:r>
            <w:proofErr w:type="spellEnd"/>
            <w:r w:rsidRPr="00C37A4D">
              <w:rPr>
                <w:rFonts w:ascii="Arial" w:eastAsia="Times New Roman" w:hAnsi="Arial" w:cs="Arial"/>
                <w:i/>
                <w:iCs/>
              </w:rPr>
              <w:t>, Karina Buenrostro, Sedona Koenders, Lindsay Alano, Rong Duan, Kim Parang, Karina Manayan, Katia Bravo-Jaimes, Mark D. Norris, Leigh Reardon, Philip Moons, Megumi Okumura, Michelle Gurvitz, Anushree Agarwal</w:t>
            </w:r>
          </w:p>
          <w:p w14:paraId="21E2D7EE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18026A07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6D67BD1" w14:textId="1C2F46ED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0D58D30D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3A55033" w14:textId="3A4FA30F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C37A4D" w:rsidRPr="00C37A4D" w14:paraId="7DBA5579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FAA5C8B" w14:textId="27AB6AAE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3:30 PM</w:t>
            </w:r>
          </w:p>
        </w:tc>
        <w:tc>
          <w:tcPr>
            <w:tcW w:w="611" w:type="dxa"/>
          </w:tcPr>
          <w:p w14:paraId="35AD1DB5" w14:textId="77777777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D598118" w14:textId="76286B60" w:rsidR="00C37A4D" w:rsidRPr="00C37A4D" w:rsidRDefault="00C37A4D" w:rsidP="00C37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Break</w:t>
            </w:r>
          </w:p>
        </w:tc>
      </w:tr>
      <w:tr w:rsidR="00C37A4D" w:rsidRPr="00C37A4D" w14:paraId="56BD8B5B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06E0867" w14:textId="72601855" w:rsidR="00C37A4D" w:rsidRPr="00C37A4D" w:rsidRDefault="00C37A4D" w:rsidP="00C37A4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8454497" w14:textId="77777777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2465215C" w14:textId="39E0711C" w:rsidR="00C37A4D" w:rsidRPr="00C37A4D" w:rsidRDefault="00C37A4D" w:rsidP="00C37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102BE0" w:rsidRPr="00C37A4D" w14:paraId="75346272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0980018" w14:textId="206FCE09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3:45 PM</w:t>
            </w:r>
          </w:p>
        </w:tc>
        <w:tc>
          <w:tcPr>
            <w:tcW w:w="611" w:type="dxa"/>
          </w:tcPr>
          <w:p w14:paraId="224870FD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0234C56" w14:textId="7C3FEAFC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 xml:space="preserve">Platform Session 4: Continuous Quality Improvement/Program Development/Models of Care/ Health Care Transition Outcomes and Readiness </w:t>
            </w:r>
          </w:p>
        </w:tc>
      </w:tr>
      <w:tr w:rsidR="00102BE0" w:rsidRPr="00C37A4D" w14:paraId="4D48C62D" w14:textId="77777777" w:rsidTr="00102BE0">
        <w:trPr>
          <w:gridAfter w:val="1"/>
          <w:wAfter w:w="7573" w:type="dxa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5B19C22" w14:textId="037BFCCF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9BFB3C5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7D053ED7" w14:textId="3E92094F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102BE0" w:rsidRPr="00C37A4D" w14:paraId="16B09096" w14:textId="52C06D7E" w:rsidTr="00D03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7BE780CA" w14:textId="78656051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77CDDB74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hAnsi="Arial" w:cs="Arial"/>
                <w:b/>
                <w:bCs/>
              </w:rPr>
              <w:t>Platform #4.1:</w:t>
            </w:r>
            <w:r w:rsidRPr="00C37A4D">
              <w:rPr>
                <w:rFonts w:ascii="Arial" w:hAnsi="Arial" w:cs="Arial"/>
              </w:rPr>
              <w:t xml:space="preserve"> </w:t>
            </w:r>
            <w:proofErr w:type="gramStart"/>
            <w:r w:rsidRPr="00C37A4D">
              <w:rPr>
                <w:rFonts w:ascii="Arial" w:hAnsi="Arial" w:cs="Arial"/>
              </w:rPr>
              <w:t>Early Stage</w:t>
            </w:r>
            <w:proofErr w:type="gramEnd"/>
            <w:r w:rsidRPr="00C37A4D">
              <w:rPr>
                <w:rFonts w:ascii="Arial" w:hAnsi="Arial" w:cs="Arial"/>
              </w:rPr>
              <w:t xml:space="preserve"> Implementation of a Multidisciplinary Virtual Transition Clinic for Congenital Heart Disease</w:t>
            </w:r>
          </w:p>
          <w:p w14:paraId="2F68E92D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</w:rPr>
            </w:pPr>
            <w:r w:rsidRPr="00C37A4D">
              <w:rPr>
                <w:rFonts w:ascii="Arial" w:eastAsia="Times New Roman" w:hAnsi="Arial" w:cs="Arial"/>
                <w:i/>
                <w:iCs/>
              </w:rPr>
              <w:t xml:space="preserve">Kerri Pastor, MSW, LCSW; Stirling McDavid, CPNP; </w:t>
            </w:r>
            <w:proofErr w:type="spellStart"/>
            <w:r w:rsidRPr="00C37A4D">
              <w:rPr>
                <w:rFonts w:ascii="Arial" w:eastAsia="Times New Roman" w:hAnsi="Arial" w:cs="Arial"/>
                <w:i/>
                <w:iCs/>
              </w:rPr>
              <w:t>Lunise</w:t>
            </w:r>
            <w:proofErr w:type="spellEnd"/>
            <w:r w:rsidRPr="00C37A4D">
              <w:rPr>
                <w:rFonts w:ascii="Arial" w:eastAsia="Times New Roman" w:hAnsi="Arial" w:cs="Arial"/>
                <w:i/>
                <w:iCs/>
              </w:rPr>
              <w:t xml:space="preserve"> Benjamin, DNP, NP-C;</w:t>
            </w:r>
          </w:p>
          <w:p w14:paraId="7B44BA6B" w14:textId="66C63CE3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eastAsia="Times New Roman" w:hAnsi="Arial" w:cs="Arial"/>
                <w:i/>
                <w:iCs/>
              </w:rPr>
              <w:t>Laura Noonan, MD; Sarah Mabus, MLA; Andrew Dailey Schwartz, MD, MPH</w:t>
            </w:r>
          </w:p>
        </w:tc>
        <w:tc>
          <w:tcPr>
            <w:tcW w:w="7573" w:type="dxa"/>
            <w:shd w:val="clear" w:color="auto" w:fill="auto"/>
          </w:tcPr>
          <w:p w14:paraId="3B3549D3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2BE0" w:rsidRPr="00C37A4D" w14:paraId="395BBA10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EA78BC2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4CA94CF8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C1E16C1" w14:textId="05F37A06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102BE0" w:rsidRPr="00C37A4D" w14:paraId="64D15499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0EFDCA63" w14:textId="642D0E31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5E1AACA0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hAnsi="Arial" w:cs="Arial"/>
                <w:b/>
                <w:bCs/>
              </w:rPr>
              <w:t>Platform #4.2:</w:t>
            </w:r>
            <w:r w:rsidRPr="00C37A4D">
              <w:rPr>
                <w:rFonts w:ascii="Arial" w:hAnsi="Arial" w:cs="Arial"/>
              </w:rPr>
              <w:t xml:space="preserve"> Ready or Reluctant? Perceptions, Attitudes, and Readiness for Epinephrine Autoinjector Self-Carry in Pediatric Populations</w:t>
            </w:r>
          </w:p>
          <w:p w14:paraId="3949F1E3" w14:textId="405D6000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proofErr w:type="spellStart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Chumeng</w:t>
            </w:r>
            <w:proofErr w:type="spellEnd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 xml:space="preserve"> Wang, BS; Michelle Y. Lee, </w:t>
            </w:r>
            <w:proofErr w:type="spellStart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BScA</w:t>
            </w:r>
            <w:proofErr w:type="spellEnd"/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; Thritha Anand, BS, MPH; Zoe Hardie; Sujani Srinivasan; Stephanie Sustaita; Pooja Varshney, MD</w:t>
            </w:r>
          </w:p>
        </w:tc>
      </w:tr>
      <w:tr w:rsidR="00102BE0" w:rsidRPr="00C37A4D" w14:paraId="0A046391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DA76831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A550E3F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573" w:type="dxa"/>
          </w:tcPr>
          <w:p w14:paraId="39DA6293" w14:textId="689CE1D6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102BE0" w:rsidRPr="00C37A4D" w14:paraId="727313BC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656C740F" w14:textId="2F8656ED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5938ACBA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C37A4D">
              <w:rPr>
                <w:rFonts w:ascii="Arial" w:hAnsi="Arial" w:cs="Arial"/>
                <w:b/>
              </w:rPr>
              <w:t>Platform 4.3</w:t>
            </w:r>
            <w:r w:rsidRPr="00C37A4D">
              <w:rPr>
                <w:rFonts w:ascii="Arial" w:hAnsi="Arial" w:cs="Arial"/>
                <w:bCs/>
              </w:rPr>
              <w:t>: Building Provider Capacity and Integrated Legal Process Support to Improve Healthcare Transitions for Youth with Chronic Conditions</w:t>
            </w:r>
          </w:p>
          <w:p w14:paraId="0CAD611B" w14:textId="6E473568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37A4D">
              <w:rPr>
                <w:rFonts w:ascii="Arial" w:hAnsi="Arial" w:cs="Arial"/>
                <w:i/>
                <w:iCs/>
              </w:rPr>
              <w:t xml:space="preserve">Alberta </w:t>
            </w:r>
            <w:proofErr w:type="spellStart"/>
            <w:r w:rsidRPr="00C37A4D">
              <w:rPr>
                <w:rFonts w:ascii="Arial" w:hAnsi="Arial" w:cs="Arial"/>
                <w:i/>
                <w:iCs/>
              </w:rPr>
              <w:t>Kaichian</w:t>
            </w:r>
            <w:proofErr w:type="spellEnd"/>
            <w:r w:rsidRPr="00C37A4D">
              <w:rPr>
                <w:rFonts w:ascii="Arial" w:hAnsi="Arial" w:cs="Arial"/>
                <w:i/>
                <w:iCs/>
              </w:rPr>
              <w:t xml:space="preserve"> MSW, LCSW, CCTP, C-DBT; Isabela Garcia, </w:t>
            </w:r>
            <w:proofErr w:type="gramStart"/>
            <w:r w:rsidRPr="00C37A4D">
              <w:rPr>
                <w:rFonts w:ascii="Arial" w:hAnsi="Arial" w:cs="Arial"/>
                <w:i/>
                <w:iCs/>
              </w:rPr>
              <w:t>LLM;  Bertha</w:t>
            </w:r>
            <w:proofErr w:type="gramEnd"/>
            <w:r w:rsidRPr="00C37A4D">
              <w:rPr>
                <w:rFonts w:ascii="Arial" w:hAnsi="Arial" w:cs="Arial"/>
                <w:i/>
                <w:iCs/>
              </w:rPr>
              <w:t xml:space="preserve"> S. Hayden, Esq.; Rachel Cuevas; ​Debra Lotstein, MD, MPH, FAAP, FAAHPM; Courtney Porter, MPH, CPHQ</w:t>
            </w:r>
          </w:p>
        </w:tc>
      </w:tr>
      <w:tr w:rsidR="00102BE0" w:rsidRPr="00C37A4D" w14:paraId="06F5C318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43C905B6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1ECFF0C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4E073E81" w14:textId="6590CEA5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102BE0" w:rsidRPr="00C37A4D" w14:paraId="47BE8A0C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gridSpan w:val="2"/>
          </w:tcPr>
          <w:p w14:paraId="1D4A163C" w14:textId="4FC195DE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573" w:type="dxa"/>
          </w:tcPr>
          <w:p w14:paraId="3CD8CED1" w14:textId="1B316383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37A4D">
              <w:rPr>
                <w:rFonts w:ascii="Arial" w:hAnsi="Arial" w:cs="Arial"/>
                <w:b/>
                <w:bCs/>
              </w:rPr>
              <w:t>Platform 4.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C37A4D">
              <w:rPr>
                <w:rFonts w:ascii="Arial" w:hAnsi="Arial" w:cs="Arial"/>
                <w:b/>
                <w:bCs/>
              </w:rPr>
              <w:t>:</w:t>
            </w:r>
            <w:r w:rsidRPr="00C37A4D">
              <w:rPr>
                <w:rFonts w:ascii="Arial" w:hAnsi="Arial" w:cs="Arial"/>
              </w:rPr>
              <w:t xml:space="preserve"> Development of a Core Health Care Transition Outcomes Set for Adolescents and Young Adults with Juvenile Idiopathic Arthritis Transitioning from Pediatric to Adult Rheumatology Care</w:t>
            </w:r>
          </w:p>
          <w:p w14:paraId="64830177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242424"/>
              </w:rPr>
            </w:pPr>
            <w:r w:rsidRPr="00C37A4D">
              <w:rPr>
                <w:rFonts w:ascii="Arial" w:eastAsia="Times New Roman" w:hAnsi="Arial" w:cs="Arial"/>
                <w:i/>
                <w:iCs/>
                <w:color w:val="242424"/>
              </w:rPr>
              <w:t xml:space="preserve">Jennifer Chi, MHS; Courtney Wells, PhD, MSW, MPH, LGSW; Tova Ronis, MD; Bryce B. Reeve, PhD; Philip </w:t>
            </w:r>
            <w:proofErr w:type="gramStart"/>
            <w:r w:rsidRPr="00C37A4D">
              <w:rPr>
                <w:rFonts w:ascii="Arial" w:eastAsia="Times New Roman" w:hAnsi="Arial" w:cs="Arial"/>
                <w:i/>
                <w:iCs/>
                <w:color w:val="242424"/>
              </w:rPr>
              <w:t>van</w:t>
            </w:r>
            <w:proofErr w:type="gramEnd"/>
            <w:r w:rsidRPr="00C37A4D">
              <w:rPr>
                <w:rFonts w:ascii="Arial" w:eastAsia="Times New Roman" w:hAnsi="Arial" w:cs="Arial"/>
                <w:i/>
                <w:iCs/>
                <w:color w:val="242424"/>
              </w:rPr>
              <w:t xml:space="preserve"> der Wees, PhD, PT</w:t>
            </w:r>
          </w:p>
          <w:p w14:paraId="3E43BD36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</w:p>
        </w:tc>
      </w:tr>
      <w:tr w:rsidR="00102BE0" w:rsidRPr="00C37A4D" w14:paraId="38A2FD26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3C2C87F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2929DAF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1DB80BA2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102BE0" w:rsidRPr="00C37A4D" w14:paraId="763D9017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5FD67697" w14:textId="49246B81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  <w:r w:rsidRPr="00C37A4D">
              <w:rPr>
                <w:rFonts w:ascii="Arial" w:eastAsia="Times New Roman" w:hAnsi="Arial" w:cs="Arial"/>
              </w:rPr>
              <w:t>4:45 PM</w:t>
            </w:r>
          </w:p>
        </w:tc>
        <w:tc>
          <w:tcPr>
            <w:tcW w:w="611" w:type="dxa"/>
          </w:tcPr>
          <w:p w14:paraId="41906C40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C95B495" w14:textId="153D1413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  <w:r w:rsidRPr="00C37A4D">
              <w:rPr>
                <w:rFonts w:ascii="Arial" w:eastAsia="Times New Roman" w:hAnsi="Arial" w:cs="Arial"/>
                <w:b/>
              </w:rPr>
              <w:t>Wrap-Up</w:t>
            </w:r>
          </w:p>
        </w:tc>
      </w:tr>
      <w:tr w:rsidR="00102BE0" w:rsidRPr="00C37A4D" w14:paraId="31E4A3D5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32CDCC00" w14:textId="1717C828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1C17E967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C61E03E" w14:textId="2246F453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102BE0" w:rsidRPr="00C37A4D" w14:paraId="3B1A8FCF" w14:textId="77777777" w:rsidTr="00C37A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B6DFF24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35E1DCF9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34E70E94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Cecily L. Betz, PhD, RN, FAAN; Megumi J. Okumura, MD, MAS</w:t>
            </w:r>
          </w:p>
          <w:p w14:paraId="1F27209B" w14:textId="77777777" w:rsidR="00102BE0" w:rsidRPr="00C37A4D" w:rsidRDefault="00102BE0" w:rsidP="00102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C37A4D">
              <w:rPr>
                <w:rFonts w:ascii="Arial" w:eastAsia="Times New Roman" w:hAnsi="Arial" w:cs="Arial"/>
                <w:bCs/>
                <w:i/>
                <w:iCs/>
              </w:rPr>
              <w:t>HCTRC Research Symposium Co-Chairs</w:t>
            </w:r>
          </w:p>
        </w:tc>
      </w:tr>
      <w:tr w:rsidR="00102BE0" w:rsidRPr="00C37A4D" w14:paraId="38A4A5C2" w14:textId="77777777" w:rsidTr="00C37A4D">
        <w:trPr>
          <w:gridAfter w:val="1"/>
          <w:wAfter w:w="757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050BC634" w14:textId="77777777" w:rsidR="00102BE0" w:rsidRPr="00C37A4D" w:rsidRDefault="00102BE0" w:rsidP="00102BE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11" w:type="dxa"/>
          </w:tcPr>
          <w:p w14:paraId="2FBF6FBD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573" w:type="dxa"/>
          </w:tcPr>
          <w:p w14:paraId="5E2E7E00" w14:textId="77777777" w:rsidR="00102BE0" w:rsidRPr="00C37A4D" w:rsidRDefault="00102BE0" w:rsidP="00102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bookmarkEnd w:id="0"/>
    </w:tbl>
    <w:p w14:paraId="725C67AB" w14:textId="77777777" w:rsidR="00346FFC" w:rsidRDefault="00346FFC" w:rsidP="00C37A4D">
      <w:pPr>
        <w:spacing w:after="0" w:line="240" w:lineRule="auto"/>
      </w:pPr>
    </w:p>
    <w:sectPr w:rsidR="00346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4D"/>
    <w:rsid w:val="00012152"/>
    <w:rsid w:val="00102BE0"/>
    <w:rsid w:val="00346FFC"/>
    <w:rsid w:val="00485170"/>
    <w:rsid w:val="006044DC"/>
    <w:rsid w:val="00A7793B"/>
    <w:rsid w:val="00C37A4D"/>
    <w:rsid w:val="00E6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0E6A"/>
  <w15:chartTrackingRefBased/>
  <w15:docId w15:val="{81ABDC6F-BEEC-4EBE-B3B3-47C91A7A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A4D"/>
    <w:rPr>
      <w:b/>
      <w:bCs/>
      <w:smallCaps/>
      <w:color w:val="0F4761" w:themeColor="accent1" w:themeShade="BF"/>
      <w:spacing w:val="5"/>
    </w:rPr>
  </w:style>
  <w:style w:type="table" w:customStyle="1" w:styleId="ListTable4-Accent11">
    <w:name w:val="List Table 4 - Accent 11"/>
    <w:basedOn w:val="TableNormal"/>
    <w:next w:val="ListTable4-Accent1"/>
    <w:uiPriority w:val="49"/>
    <w:rsid w:val="00C37A4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Table4-Accent1">
    <w:name w:val="List Table 4 Accent 1"/>
    <w:basedOn w:val="TableNormal"/>
    <w:uiPriority w:val="49"/>
    <w:rsid w:val="00C37A4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Childrens Hospital Los Angeles</Company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Betz, Cecily</dc:creator>
  <cp:keywords/>
  <dc:description/>
  <cp:lastModifiedBy>Betz, Cecily</cp:lastModifiedBy>
  <cp:revision>1</cp:revision>
  <dcterms:created xsi:type="dcterms:W3CDTF">2026-09-03T16:17:00Z</dcterms:created>
  <dcterms:modified xsi:type="dcterms:W3CDTF">2026-09-03T16:34:00Z</dcterms:modified>
</cp:coreProperties>
</file>