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DB206" w14:textId="77777777" w:rsidR="00CF0190" w:rsidRPr="00CF0190" w:rsidRDefault="00CF0190" w:rsidP="00CF0190">
      <w:pPr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CF0190">
        <w:rPr>
          <w:rFonts w:ascii="Calibri" w:eastAsia="Times New Roman" w:hAnsi="Calibri" w:cs="Calibri"/>
          <w:b/>
          <w:kern w:val="0"/>
          <w14:ligatures w14:val="none"/>
        </w:rPr>
        <w:t>Annual Ob-Gyn Ultrasound Course</w:t>
      </w:r>
    </w:p>
    <w:p w14:paraId="76735D5A" w14:textId="77777777" w:rsidR="00CF0190" w:rsidRPr="00CF0190" w:rsidRDefault="00CF0190" w:rsidP="00CF0190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CF0190">
        <w:rPr>
          <w:rFonts w:ascii="Calibri" w:eastAsia="Times New Roman" w:hAnsi="Calibri" w:cs="Calibri"/>
          <w:b/>
          <w:kern w:val="0"/>
          <w14:ligatures w14:val="none"/>
        </w:rPr>
        <w:t>Baylor College of Medicine Department of Obstetrics &amp; Gynecology 2024</w:t>
      </w:r>
    </w:p>
    <w:p w14:paraId="42D14958" w14:textId="77777777" w:rsidR="00CF0190" w:rsidRPr="00CF0190" w:rsidRDefault="00CF0190" w:rsidP="00CF0190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CF0190">
        <w:rPr>
          <w:rFonts w:ascii="Calibri" w:eastAsia="Times New Roman" w:hAnsi="Calibri" w:cs="Calibri"/>
          <w:b/>
          <w:kern w:val="0"/>
          <w14:ligatures w14:val="none"/>
        </w:rPr>
        <w:t>December 6, 2024</w:t>
      </w:r>
    </w:p>
    <w:p w14:paraId="71F7945A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203234D" w14:textId="254AEFF2" w:rsidR="00CF0190" w:rsidRPr="00CF0190" w:rsidRDefault="00CF0190" w:rsidP="00CF019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F0190">
        <w:rPr>
          <w:rFonts w:ascii="Calibri" w:eastAsia="Times New Roman" w:hAnsi="Calibri" w:cs="Calibri"/>
          <w:kern w:val="0"/>
          <w14:ligatures w14:val="none"/>
        </w:rPr>
        <w:t>Virtual Course</w:t>
      </w:r>
    </w:p>
    <w:p w14:paraId="0D6E1C50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440ECA6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CF0190">
        <w:rPr>
          <w:rFonts w:ascii="Calibri" w:eastAsia="Times New Roman" w:hAnsi="Calibri" w:cs="Calibri"/>
          <w:b/>
          <w:kern w:val="0"/>
          <w14:ligatures w14:val="none"/>
        </w:rPr>
        <w:t>Title:  Ultrasound imaging of the female pelvis and obstetric scanning: from basics concepts to improving pregnancy outcomes</w:t>
      </w:r>
    </w:p>
    <w:p w14:paraId="59C37000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9AC85B8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F0190">
        <w:rPr>
          <w:rFonts w:ascii="Calibri" w:eastAsia="Times New Roman" w:hAnsi="Calibri" w:cs="Calibri"/>
          <w:b/>
          <w:bCs/>
          <w:kern w:val="0"/>
          <w14:ligatures w14:val="none"/>
        </w:rPr>
        <w:t>Chairs:</w:t>
      </w:r>
      <w:r w:rsidRPr="00CF0190">
        <w:rPr>
          <w:rFonts w:ascii="Calibri" w:eastAsia="Times New Roman" w:hAnsi="Calibri" w:cs="Calibri"/>
          <w:kern w:val="0"/>
          <w14:ligatures w14:val="none"/>
        </w:rPr>
        <w:tab/>
        <w:t xml:space="preserve">Laura Detti, MD, FAIUM </w:t>
      </w:r>
    </w:p>
    <w:p w14:paraId="2A92B5E4" w14:textId="77777777" w:rsidR="00CF0190" w:rsidRPr="00CF0190" w:rsidRDefault="00CF0190" w:rsidP="00CF0190">
      <w:pPr>
        <w:spacing w:after="0" w:line="240" w:lineRule="auto"/>
        <w:ind w:firstLine="720"/>
        <w:rPr>
          <w:rFonts w:ascii="Calibri" w:eastAsia="Times New Roman" w:hAnsi="Calibri" w:cs="Calibri"/>
          <w:kern w:val="0"/>
          <w14:ligatures w14:val="none"/>
        </w:rPr>
      </w:pPr>
      <w:r w:rsidRPr="00CF0190">
        <w:rPr>
          <w:rFonts w:ascii="Calibri" w:eastAsia="Times New Roman" w:hAnsi="Calibri" w:cs="Calibri"/>
          <w:kern w:val="0"/>
          <w14:ligatures w14:val="none"/>
        </w:rPr>
        <w:t>Joan M. Mastrobattista, MD, FAIUM</w:t>
      </w:r>
    </w:p>
    <w:p w14:paraId="5958C1B2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93173C3" w14:textId="12ED31E4" w:rsidR="00CF0190" w:rsidRPr="00CF0190" w:rsidRDefault="00CF0190" w:rsidP="00CF0190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CF0190">
        <w:rPr>
          <w:rFonts w:ascii="Calibri" w:eastAsia="Times New Roman" w:hAnsi="Calibri" w:cs="Calibri"/>
          <w:b/>
          <w:bCs/>
          <w:kern w:val="0"/>
          <w14:ligatures w14:val="none"/>
        </w:rPr>
        <w:t>G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>ynecology</w:t>
      </w:r>
      <w:r w:rsidRPr="00CF019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Speakers:</w:t>
      </w:r>
    </w:p>
    <w:p w14:paraId="4932BF3B" w14:textId="77777777" w:rsidR="00CF0190" w:rsidRPr="00846C7F" w:rsidRDefault="00CF0190" w:rsidP="00CF019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46C7F">
        <w:rPr>
          <w:rFonts w:ascii="Calibri" w:eastAsia="Times New Roman" w:hAnsi="Calibri" w:cs="Calibri"/>
          <w:kern w:val="0"/>
          <w14:ligatures w14:val="none"/>
        </w:rPr>
        <w:t>Laura Detti, MD, FAIUM</w:t>
      </w:r>
    </w:p>
    <w:p w14:paraId="3ADF0789" w14:textId="77777777" w:rsidR="00CF0190" w:rsidRPr="00846C7F" w:rsidRDefault="00CF0190" w:rsidP="00CF019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46C7F">
        <w:rPr>
          <w:rFonts w:ascii="Calibri" w:eastAsia="Times New Roman" w:hAnsi="Calibri" w:cs="Calibri"/>
          <w:kern w:val="0"/>
          <w14:ligatures w14:val="none"/>
        </w:rPr>
        <w:t xml:space="preserve">Sheila Hill, MD, FAIUM </w:t>
      </w:r>
    </w:p>
    <w:p w14:paraId="1930E917" w14:textId="5FA27F6E" w:rsidR="00CF0190" w:rsidRPr="00846C7F" w:rsidRDefault="00CF0190" w:rsidP="00CF019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46C7F">
        <w:rPr>
          <w:rFonts w:ascii="Calibri" w:eastAsia="Times New Roman" w:hAnsi="Calibri" w:cs="Calibri"/>
          <w:kern w:val="0"/>
          <w14:ligatures w14:val="none"/>
        </w:rPr>
        <w:t>Lauri Hoc</w:t>
      </w:r>
      <w:r w:rsidR="00846C7F" w:rsidRPr="00846C7F">
        <w:rPr>
          <w:rFonts w:ascii="Calibri" w:eastAsia="Times New Roman" w:hAnsi="Calibri" w:cs="Calibri"/>
          <w:kern w:val="0"/>
          <w14:ligatures w14:val="none"/>
        </w:rPr>
        <w:t>h</w:t>
      </w:r>
      <w:r w:rsidRPr="00846C7F">
        <w:rPr>
          <w:rFonts w:ascii="Calibri" w:eastAsia="Times New Roman" w:hAnsi="Calibri" w:cs="Calibri"/>
          <w:kern w:val="0"/>
          <w14:ligatures w14:val="none"/>
        </w:rPr>
        <w:t xml:space="preserve">berg, MD, FAIUM </w:t>
      </w:r>
    </w:p>
    <w:p w14:paraId="046AD46D" w14:textId="77777777" w:rsidR="00CF0190" w:rsidRPr="00846C7F" w:rsidRDefault="00CF0190" w:rsidP="00CF019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46C7F">
        <w:rPr>
          <w:rFonts w:ascii="Calibri" w:eastAsia="Times New Roman" w:hAnsi="Calibri" w:cs="Calibri"/>
          <w:kern w:val="0"/>
          <w14:ligatures w14:val="none"/>
        </w:rPr>
        <w:t>Francisco Orejuela, MD</w:t>
      </w:r>
    </w:p>
    <w:p w14:paraId="5A0B7263" w14:textId="77777777" w:rsidR="00CF0190" w:rsidRDefault="00CF0190" w:rsidP="00CF0190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45ED3367" w14:textId="77777777" w:rsidR="00CF0190" w:rsidRDefault="00CF0190" w:rsidP="00CF0190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3D0BA9A6" w14:textId="0430244C" w:rsidR="00CF0190" w:rsidRPr="00CF0190" w:rsidRDefault="00CF0190" w:rsidP="00CF0190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CF0190">
        <w:rPr>
          <w:rFonts w:ascii="Calibri" w:eastAsia="Times New Roman" w:hAnsi="Calibri" w:cs="Calibri"/>
          <w:b/>
          <w:bCs/>
          <w:kern w:val="0"/>
          <w14:ligatures w14:val="none"/>
        </w:rPr>
        <w:t>Obstetric Speakers:</w:t>
      </w:r>
    </w:p>
    <w:p w14:paraId="037812EF" w14:textId="77777777" w:rsidR="00CF0190" w:rsidRPr="00CF0190" w:rsidRDefault="00CF0190" w:rsidP="00CF019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F0190">
        <w:rPr>
          <w:rFonts w:ascii="Calibri" w:eastAsia="Times New Roman" w:hAnsi="Calibri" w:cs="Calibri"/>
          <w:kern w:val="0"/>
          <w14:ligatures w14:val="none"/>
        </w:rPr>
        <w:t>Jane Burns, RDMS</w:t>
      </w:r>
    </w:p>
    <w:p w14:paraId="307B1532" w14:textId="77777777" w:rsidR="00CF0190" w:rsidRPr="00CF0190" w:rsidRDefault="00CF0190" w:rsidP="00CF019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F0190">
        <w:rPr>
          <w:rFonts w:ascii="Calibri" w:eastAsia="Times New Roman" w:hAnsi="Calibri" w:cs="Calibri"/>
          <w:kern w:val="0"/>
          <w14:ligatures w14:val="none"/>
        </w:rPr>
        <w:t>Sandra Darilek, MS, CGC</w:t>
      </w:r>
    </w:p>
    <w:p w14:paraId="7CE8E5BE" w14:textId="77777777" w:rsidR="00CF0190" w:rsidRPr="00CF0190" w:rsidRDefault="00CF0190" w:rsidP="00CF019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F0190">
        <w:rPr>
          <w:rFonts w:ascii="Calibri" w:eastAsia="Times New Roman" w:hAnsi="Calibri" w:cs="Calibri"/>
          <w:kern w:val="0"/>
          <w14:ligatures w14:val="none"/>
        </w:rPr>
        <w:t>Vanessa Duran, RDMS</w:t>
      </w:r>
    </w:p>
    <w:p w14:paraId="0DC2AE46" w14:textId="77777777" w:rsidR="00CF0190" w:rsidRPr="00CF0190" w:rsidRDefault="00CF0190" w:rsidP="00CF019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F0190">
        <w:rPr>
          <w:rFonts w:ascii="Calibri" w:eastAsia="Times New Roman" w:hAnsi="Calibri" w:cs="Calibri"/>
          <w:kern w:val="0"/>
          <w14:ligatures w14:val="none"/>
        </w:rPr>
        <w:t xml:space="preserve">Giancarlo Mari, MD, FAIUM </w:t>
      </w:r>
    </w:p>
    <w:p w14:paraId="00A47DD6" w14:textId="77777777" w:rsidR="00CF0190" w:rsidRPr="00CF0190" w:rsidRDefault="00CF0190" w:rsidP="00CF019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F0190">
        <w:rPr>
          <w:rFonts w:ascii="Calibri" w:eastAsia="Times New Roman" w:hAnsi="Calibri" w:cs="Calibri"/>
          <w:kern w:val="0"/>
          <w14:ligatures w14:val="none"/>
        </w:rPr>
        <w:t>Joan Mastrobattista, MD, FAIUM</w:t>
      </w:r>
    </w:p>
    <w:p w14:paraId="417C3C61" w14:textId="77777777" w:rsidR="00CF0190" w:rsidRPr="00CF0190" w:rsidRDefault="00CF0190" w:rsidP="00CF019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CF0190">
        <w:rPr>
          <w:rFonts w:ascii="Calibri" w:eastAsia="Times New Roman" w:hAnsi="Calibri" w:cs="Calibri"/>
          <w:kern w:val="0"/>
          <w14:ligatures w14:val="none"/>
        </w:rPr>
        <w:t>Martha Rac, MD</w:t>
      </w:r>
    </w:p>
    <w:p w14:paraId="56253393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7655BC6" w14:textId="4D020536" w:rsid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595A082D" w14:textId="77777777" w:rsidR="002254FC" w:rsidRDefault="002254FC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08F41156" w14:textId="77777777" w:rsidR="002254FC" w:rsidRPr="002254FC" w:rsidRDefault="002254FC" w:rsidP="002254FC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 w:rsidRPr="002254FC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Learning Objectives</w:t>
      </w:r>
    </w:p>
    <w:p w14:paraId="1649BE7A" w14:textId="77777777" w:rsidR="002254FC" w:rsidRPr="002254FC" w:rsidRDefault="002254FC" w:rsidP="002254FC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 w:rsidRPr="002254FC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 xml:space="preserve">This course will provide a fundamental understanding of ultrasound imaging and its clinical benefits in reproductive medicine with specific emphasis on the role of 3D imaging and </w:t>
      </w:r>
      <w:proofErr w:type="spellStart"/>
      <w:r w:rsidRPr="002254FC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sonohysterography</w:t>
      </w:r>
      <w:proofErr w:type="spellEnd"/>
      <w:r w:rsidRPr="002254FC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. The use of ultrasound for evaluation of ovarian reserve, follicle monitoring, adenomyosis, fibroids, endometriosis, uterine anomalies and early pregnancy will be reviewed.</w:t>
      </w:r>
    </w:p>
    <w:p w14:paraId="261D0492" w14:textId="77777777" w:rsidR="002254FC" w:rsidRPr="002254FC" w:rsidRDefault="002254FC" w:rsidP="002254FC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 w:rsidRPr="002254FC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 </w:t>
      </w:r>
    </w:p>
    <w:p w14:paraId="42451BFF" w14:textId="3CAE250F" w:rsidR="002254FC" w:rsidRPr="002254FC" w:rsidRDefault="002254FC" w:rsidP="002254FC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Learning Objectives for Gyn:</w:t>
      </w:r>
    </w:p>
    <w:p w14:paraId="704FDFFF" w14:textId="77777777" w:rsidR="002254FC" w:rsidRPr="002254FC" w:rsidRDefault="002254FC" w:rsidP="002254F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2254FC">
        <w:rPr>
          <w:rFonts w:ascii="Calibri" w:eastAsia="Times New Roman" w:hAnsi="Calibri" w:cs="Times New Roman"/>
          <w:kern w:val="0"/>
          <w14:ligatures w14:val="none"/>
        </w:rPr>
        <w:t>Understand the clinical benefits of ultrasound in the evaluation of the pelvic organs.</w:t>
      </w:r>
    </w:p>
    <w:p w14:paraId="43513C16" w14:textId="77777777" w:rsidR="002254FC" w:rsidRPr="002254FC" w:rsidRDefault="002254FC" w:rsidP="002254F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2254FC">
        <w:rPr>
          <w:rFonts w:ascii="Calibri" w:eastAsia="Times New Roman" w:hAnsi="Calibri" w:cs="Times New Roman"/>
          <w:kern w:val="0"/>
          <w14:ligatures w14:val="none"/>
        </w:rPr>
        <w:t>Appraise the ultrasound evaluation of the fallopian tubes, tubal patency and ectopic pregnancy.</w:t>
      </w:r>
    </w:p>
    <w:p w14:paraId="1E7AFAFA" w14:textId="77777777" w:rsidR="002254FC" w:rsidRPr="002254FC" w:rsidRDefault="002254FC" w:rsidP="002254F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2254FC">
        <w:rPr>
          <w:rFonts w:ascii="Calibri" w:eastAsia="Times New Roman" w:hAnsi="Calibri" w:cs="Times New Roman"/>
          <w:kern w:val="0"/>
          <w14:ligatures w14:val="none"/>
        </w:rPr>
        <w:t>Optimize uterine cavity evaluation and plan for minimally invasive surgery and early pregnancy.</w:t>
      </w:r>
    </w:p>
    <w:p w14:paraId="6EFAFA45" w14:textId="77777777" w:rsidR="002254FC" w:rsidRPr="002254FC" w:rsidRDefault="002254FC" w:rsidP="002254F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2254FC">
        <w:rPr>
          <w:rFonts w:ascii="Calibri" w:eastAsia="Times New Roman" w:hAnsi="Calibri" w:cs="Times New Roman"/>
          <w:kern w:val="0"/>
          <w14:ligatures w14:val="none"/>
        </w:rPr>
        <w:t>Understanding of the diagnostic and prognostic ability of ultrasound for the pelvic floor.</w:t>
      </w:r>
    </w:p>
    <w:p w14:paraId="2D6024C6" w14:textId="77777777" w:rsidR="002254FC" w:rsidRPr="002254FC" w:rsidRDefault="002254FC" w:rsidP="002254F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2254FC">
        <w:rPr>
          <w:rFonts w:ascii="Calibri" w:eastAsia="Times New Roman" w:hAnsi="Calibri" w:cs="Times New Roman"/>
          <w:kern w:val="0"/>
          <w14:ligatures w14:val="none"/>
        </w:rPr>
        <w:t>Assess the value of ultrasound imaging for the diagnosis of endometriosis and deep infiltrating endometriosis</w:t>
      </w:r>
    </w:p>
    <w:p w14:paraId="10A0A9E2" w14:textId="77777777" w:rsidR="002254FC" w:rsidRPr="00CF0190" w:rsidRDefault="002254FC" w:rsidP="00846C7F">
      <w:pPr>
        <w:spacing w:after="0" w:line="240" w:lineRule="auto"/>
        <w:rPr>
          <w:rFonts w:ascii="Calibri" w:eastAsia="Times New Roman" w:hAnsi="Calibri" w:cs="Calibri"/>
          <w:iCs/>
          <w:kern w:val="0"/>
          <w14:ligatures w14:val="none"/>
        </w:rPr>
      </w:pPr>
    </w:p>
    <w:p w14:paraId="2AF26CDA" w14:textId="6403A6CE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Course Schedule</w:t>
      </w:r>
    </w:p>
    <w:p w14:paraId="3146B98B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0148D4E1" w14:textId="76E012EB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0</w:t>
      </w:r>
      <w:r w:rsidR="002254FC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8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:00 – 0</w:t>
      </w:r>
      <w:r w:rsidR="002254FC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8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:10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  <w:t>Course and Speaker Introduction (Laura Detti)</w:t>
      </w:r>
    </w:p>
    <w:p w14:paraId="621B64DF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4FF9B480" w14:textId="0987D20B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lastRenderedPageBreak/>
        <w:t>0</w:t>
      </w:r>
      <w:r w:rsidR="002254FC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8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:10 – 0</w:t>
      </w:r>
      <w:r w:rsidR="002254FC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9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:00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  <w:t>Basic guidelines for an effective gynecological assessment with ultrasound and the role of 3D ultrasound of the pelvic organs (Sheila Hill)</w:t>
      </w:r>
    </w:p>
    <w:p w14:paraId="398E709C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2882EFE8" w14:textId="747AD8AB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0</w:t>
      </w:r>
      <w:r w:rsidR="002254FC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9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:00 – 0</w:t>
      </w:r>
      <w:r w:rsidR="002254FC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9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:25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  <w:t xml:space="preserve">Transvaginal ultrasound and </w:t>
      </w:r>
      <w:proofErr w:type="spellStart"/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sonohysterogram</w:t>
      </w:r>
      <w:proofErr w:type="spellEnd"/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 xml:space="preserve"> in the work-up for abnormal uterine bleeding in the reproductive-age woman -Tubal patency (Laura Detti)</w:t>
      </w:r>
    </w:p>
    <w:p w14:paraId="423A6BF3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564C2CDB" w14:textId="03F8B262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0</w:t>
      </w:r>
      <w:r w:rsidR="002254FC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9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:25 – 0</w:t>
      </w:r>
      <w:r w:rsidR="002254FC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9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:55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  <w:t>Transvaginal ultrasound in the diagnosis of superficial and deep-infiltrating endometriosis (Lauri Hoc</w:t>
      </w:r>
      <w:r w:rsidR="00846C7F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h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berg)</w:t>
      </w:r>
    </w:p>
    <w:p w14:paraId="4361B6C2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16AD0B38" w14:textId="01FE2D2C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0</w:t>
      </w:r>
      <w:r w:rsidR="002254FC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9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 xml:space="preserve">:55– </w:t>
      </w:r>
      <w:r w:rsidR="002254FC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10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:05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  <w:t>Break</w:t>
      </w:r>
    </w:p>
    <w:p w14:paraId="0794158D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570B6A29" w14:textId="6A5E6695" w:rsidR="00CF0190" w:rsidRPr="00CF0190" w:rsidRDefault="002254FC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10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 xml:space="preserve">:05 – </w:t>
      </w:r>
      <w:r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10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:35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  <w:t>Uterine fibroids and Adenomyosis: different conditions with similar outcomes on fertility and pelvic pain (Lauri Hoc</w:t>
      </w:r>
      <w:r w:rsidR="00846C7F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h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 xml:space="preserve">berg) </w:t>
      </w:r>
    </w:p>
    <w:p w14:paraId="6BF4799D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1CEA6A42" w14:textId="49B17F59" w:rsidR="00CF0190" w:rsidRPr="00CF0190" w:rsidRDefault="002254FC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10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 xml:space="preserve">:35 – </w:t>
      </w:r>
      <w:r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11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:00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  <w:t>Ultrasound evaluation of the early pregnancy: normal vs. abnormal pregnancy (Laura Detti)</w:t>
      </w:r>
    </w:p>
    <w:p w14:paraId="67FB20F1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282BBBE2" w14:textId="0F094EA8" w:rsidR="00CF0190" w:rsidRPr="00CF0190" w:rsidRDefault="002254FC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11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 xml:space="preserve">:00 – </w:t>
      </w:r>
      <w:r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11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:40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  <w:t>Ultrasound diagnosis of Ectopic pregnancy (Sheila Hill)</w:t>
      </w:r>
    </w:p>
    <w:p w14:paraId="30D38A05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6AE5E34C" w14:textId="67105682" w:rsidR="00CF0190" w:rsidRPr="00CF0190" w:rsidRDefault="002254FC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11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 xml:space="preserve">:40 – </w:t>
      </w:r>
      <w:r w:rsidR="00846C7F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12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:05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  <w:t>Ultrasound as a screening tool for the benign adnexal pathology</w:t>
      </w:r>
      <w:r w:rsidR="00846C7F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(Laura Detti)</w:t>
      </w:r>
    </w:p>
    <w:p w14:paraId="104DD80B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1565D42C" w14:textId="57B9E042" w:rsidR="00CF0190" w:rsidRPr="00CF0190" w:rsidRDefault="00846C7F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12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 xml:space="preserve">:05 – </w:t>
      </w:r>
      <w:r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12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:3</w:t>
      </w:r>
      <w:r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5</w:t>
      </w:r>
      <w:r w:rsidR="00CF0190"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  <w:t>Ultrasound evaluation of the pelvic floor (Francisco Orejuela)</w:t>
      </w:r>
    </w:p>
    <w:p w14:paraId="50C2B51A" w14:textId="77777777" w:rsid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1F674970" w14:textId="23FFCA3E" w:rsidR="00CF0190" w:rsidRDefault="00846C7F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12: 35- 1:00 Break/Q &amp;</w:t>
      </w:r>
    </w:p>
    <w:p w14:paraId="7544FD92" w14:textId="77777777" w:rsidR="00846C7F" w:rsidRDefault="00846C7F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674B4EFA" w14:textId="77777777" w:rsidR="00846C7F" w:rsidRPr="00CF0190" w:rsidRDefault="00846C7F" w:rsidP="00846C7F">
      <w:pPr>
        <w:spacing w:after="0" w:line="240" w:lineRule="auto"/>
        <w:rPr>
          <w:rFonts w:ascii="Calibri" w:eastAsia="Times New Roman" w:hAnsi="Calibri" w:cs="Calibri"/>
          <w:b/>
          <w:bCs/>
          <w:iCs/>
          <w:kern w:val="0"/>
          <w14:ligatures w14:val="none"/>
        </w:rPr>
      </w:pPr>
      <w:r w:rsidRPr="00CF0190">
        <w:rPr>
          <w:rFonts w:ascii="Calibri" w:eastAsia="Times New Roman" w:hAnsi="Calibri" w:cs="Calibri"/>
          <w:b/>
          <w:bCs/>
          <w:iCs/>
          <w:kern w:val="0"/>
          <w14:ligatures w14:val="none"/>
        </w:rPr>
        <w:t>Learning objectives for Obstetric session:</w:t>
      </w:r>
    </w:p>
    <w:p w14:paraId="4F21AE14" w14:textId="77777777" w:rsidR="00846C7F" w:rsidRPr="00CF0190" w:rsidRDefault="00846C7F" w:rsidP="00846C7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kern w:val="0"/>
          <w14:ligatures w14:val="none"/>
        </w:rPr>
      </w:pPr>
      <w:r w:rsidRPr="00CF0190">
        <w:rPr>
          <w:rFonts w:ascii="Calibri" w:eastAsia="Times New Roman" w:hAnsi="Calibri" w:cs="Calibri"/>
          <w:iCs/>
          <w:kern w:val="0"/>
          <w14:ligatures w14:val="none"/>
        </w:rPr>
        <w:t>Describe methods to improve image quality</w:t>
      </w:r>
    </w:p>
    <w:p w14:paraId="5A200643" w14:textId="77777777" w:rsidR="00846C7F" w:rsidRPr="00CF0190" w:rsidRDefault="00846C7F" w:rsidP="00846C7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kern w:val="0"/>
          <w14:ligatures w14:val="none"/>
        </w:rPr>
      </w:pPr>
      <w:r w:rsidRPr="00CF0190">
        <w:rPr>
          <w:rFonts w:ascii="Calibri" w:eastAsia="Times New Roman" w:hAnsi="Calibri" w:cs="Calibri"/>
          <w:iCs/>
          <w:kern w:val="0"/>
          <w14:ligatures w14:val="none"/>
        </w:rPr>
        <w:t>Understand 1</w:t>
      </w:r>
      <w:r w:rsidRPr="00CF0190">
        <w:rPr>
          <w:rFonts w:ascii="Calibri" w:eastAsia="Times New Roman" w:hAnsi="Calibri" w:cs="Calibri"/>
          <w:iCs/>
          <w:kern w:val="0"/>
          <w:vertAlign w:val="superscript"/>
          <w14:ligatures w14:val="none"/>
        </w:rPr>
        <w:t>st</w:t>
      </w:r>
      <w:r w:rsidRPr="00CF0190">
        <w:rPr>
          <w:rFonts w:ascii="Calibri" w:eastAsia="Times New Roman" w:hAnsi="Calibri" w:cs="Calibri"/>
          <w:iCs/>
          <w:kern w:val="0"/>
          <w14:ligatures w14:val="none"/>
        </w:rPr>
        <w:t xml:space="preserve"> trimester biometric parameters for pregnancy dating</w:t>
      </w:r>
    </w:p>
    <w:p w14:paraId="199D1FBE" w14:textId="77777777" w:rsidR="00846C7F" w:rsidRPr="00CF0190" w:rsidRDefault="00846C7F" w:rsidP="00846C7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kern w:val="0"/>
          <w14:ligatures w14:val="none"/>
        </w:rPr>
      </w:pPr>
      <w:r w:rsidRPr="00CF0190">
        <w:rPr>
          <w:rFonts w:ascii="Calibri" w:eastAsia="Times New Roman" w:hAnsi="Calibri" w:cs="Calibri"/>
          <w:iCs/>
          <w:kern w:val="0"/>
          <w14:ligatures w14:val="none"/>
        </w:rPr>
        <w:t xml:space="preserve">Characterize </w:t>
      </w:r>
      <w:proofErr w:type="spellStart"/>
      <w:r w:rsidRPr="00CF0190">
        <w:rPr>
          <w:rFonts w:ascii="Calibri" w:eastAsia="Times New Roman" w:hAnsi="Calibri" w:cs="Calibri"/>
          <w:iCs/>
          <w:kern w:val="0"/>
          <w14:ligatures w14:val="none"/>
        </w:rPr>
        <w:t>chorionicity</w:t>
      </w:r>
      <w:proofErr w:type="spellEnd"/>
      <w:r w:rsidRPr="00CF0190">
        <w:rPr>
          <w:rFonts w:ascii="Calibri" w:eastAsia="Times New Roman" w:hAnsi="Calibri" w:cs="Calibri"/>
          <w:iCs/>
          <w:kern w:val="0"/>
          <w14:ligatures w14:val="none"/>
        </w:rPr>
        <w:t xml:space="preserve"> in multiple gestations</w:t>
      </w:r>
    </w:p>
    <w:p w14:paraId="3BD788FA" w14:textId="77777777" w:rsidR="00846C7F" w:rsidRPr="00CF0190" w:rsidRDefault="00846C7F" w:rsidP="00846C7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kern w:val="0"/>
          <w14:ligatures w14:val="none"/>
        </w:rPr>
      </w:pPr>
      <w:r w:rsidRPr="00CF0190">
        <w:rPr>
          <w:rFonts w:ascii="Calibri" w:eastAsia="Times New Roman" w:hAnsi="Calibri" w:cs="Calibri"/>
          <w:iCs/>
          <w:kern w:val="0"/>
          <w14:ligatures w14:val="none"/>
        </w:rPr>
        <w:t>Contrast genetic screening tests utilized prior to and during pregnancy</w:t>
      </w:r>
    </w:p>
    <w:p w14:paraId="56AEA733" w14:textId="77777777" w:rsidR="00846C7F" w:rsidRPr="00CF0190" w:rsidRDefault="00846C7F" w:rsidP="00846C7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kern w:val="0"/>
          <w14:ligatures w14:val="none"/>
        </w:rPr>
      </w:pPr>
      <w:r w:rsidRPr="00CF0190">
        <w:rPr>
          <w:rFonts w:ascii="Calibri" w:eastAsia="Times New Roman" w:hAnsi="Calibri" w:cs="Calibri"/>
          <w:iCs/>
          <w:kern w:val="0"/>
          <w14:ligatures w14:val="none"/>
        </w:rPr>
        <w:t>Describe appropriate landmarks for cervical length assessment</w:t>
      </w:r>
    </w:p>
    <w:p w14:paraId="05513B34" w14:textId="77777777" w:rsidR="00846C7F" w:rsidRPr="00CF0190" w:rsidRDefault="00846C7F" w:rsidP="00846C7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kern w:val="0"/>
          <w14:ligatures w14:val="none"/>
        </w:rPr>
      </w:pPr>
      <w:r w:rsidRPr="00CF0190">
        <w:rPr>
          <w:rFonts w:ascii="Calibri" w:eastAsia="Times New Roman" w:hAnsi="Calibri" w:cs="Calibri"/>
          <w:iCs/>
          <w:kern w:val="0"/>
          <w14:ligatures w14:val="none"/>
        </w:rPr>
        <w:t>Describe important landmarks of a second trimester fetal anatomic survey</w:t>
      </w:r>
    </w:p>
    <w:p w14:paraId="1858EE0B" w14:textId="77777777" w:rsidR="00846C7F" w:rsidRDefault="00846C7F" w:rsidP="00846C7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kern w:val="0"/>
          <w14:ligatures w14:val="none"/>
        </w:rPr>
      </w:pPr>
      <w:r w:rsidRPr="00CF0190">
        <w:rPr>
          <w:rFonts w:ascii="Calibri" w:eastAsia="Times New Roman" w:hAnsi="Calibri" w:cs="Calibri"/>
          <w:iCs/>
          <w:kern w:val="0"/>
          <w14:ligatures w14:val="none"/>
        </w:rPr>
        <w:t>Describe types of Doppler screening in pregnancy</w:t>
      </w:r>
    </w:p>
    <w:p w14:paraId="65D9E3C6" w14:textId="77777777" w:rsidR="00846C7F" w:rsidRDefault="00846C7F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0F771976" w14:textId="77777777" w:rsidR="00846C7F" w:rsidRDefault="00846C7F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7576AF3F" w14:textId="58AA7C16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</w:pP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1:00 – 1:30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>Genetic screening tests prior to and in pregnancy</w:t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  <w:t>Sandra Darilek, MS, CGC</w:t>
      </w:r>
    </w:p>
    <w:p w14:paraId="652E0356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</w:p>
    <w:p w14:paraId="3142F966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>1:30 – 2:00</w:t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Knobology and Image Acquisition: How to improve images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  <w:t>Vanessa Duran, RDMS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</w:r>
    </w:p>
    <w:p w14:paraId="71667AE5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</w:p>
    <w:p w14:paraId="03858FEB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</w:pP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 xml:space="preserve">2:00 – 2:30 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>Approach to Cervical Screening</w:t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  <w:t>Martha Rac, MD</w:t>
      </w:r>
    </w:p>
    <w:p w14:paraId="35EECD10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</w:pPr>
    </w:p>
    <w:p w14:paraId="253DBC7A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</w:pP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 xml:space="preserve">2:30 – 2:45 </w:t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  <w:t>Q&amp;A and BREAK</w:t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</w:r>
    </w:p>
    <w:p w14:paraId="4C7449BE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</w:pPr>
    </w:p>
    <w:p w14:paraId="243DEB6C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</w:pP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>2:45 – 3:15</w:t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1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:vertAlign w:val="superscript"/>
          <w14:ligatures w14:val="none"/>
        </w:rPr>
        <w:t>st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 xml:space="preserve"> Trimester Dating &amp; Assessment of </w:t>
      </w:r>
      <w:proofErr w:type="spellStart"/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Chorionicity</w:t>
      </w:r>
      <w:proofErr w:type="spellEnd"/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ab/>
        <w:t>Joan Mastrobattista, MD</w:t>
      </w:r>
    </w:p>
    <w:p w14:paraId="767D4933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</w:pPr>
    </w:p>
    <w:p w14:paraId="3F6E27DB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</w:pP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>3:15 – 4:00</w:t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  <w:t>2</w:t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:vertAlign w:val="superscript"/>
          <w14:ligatures w14:val="none"/>
        </w:rPr>
        <w:t>nd</w:t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 xml:space="preserve"> trimester Dating &amp; Basic Fetal Anatomic Survey</w:t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  <w:t>Jane Burns, RDMS</w:t>
      </w:r>
    </w:p>
    <w:p w14:paraId="7FFBDFFC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</w:pPr>
    </w:p>
    <w:p w14:paraId="7CCCC82B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</w:pP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>4:00 – 4:30</w:t>
      </w:r>
      <w:r w:rsidRPr="00CF0190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 xml:space="preserve">Application of Doppler Screening in Pregnancy </w:t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  <w:t>Giancarlo Mari, MD</w:t>
      </w:r>
    </w:p>
    <w:p w14:paraId="5728231D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</w:pPr>
    </w:p>
    <w:p w14:paraId="39D7F55D" w14:textId="77777777" w:rsidR="00CF0190" w:rsidRPr="00CF0190" w:rsidRDefault="00CF0190" w:rsidP="00CF0190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>4:30 – 4:45</w:t>
      </w:r>
      <w:r w:rsidRPr="00CF0190">
        <w:rPr>
          <w:rFonts w:ascii="Calibri" w:eastAsia="Times New Roman" w:hAnsi="Calibri" w:cs="Times New Roman"/>
          <w:b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Questions and faculty panel</w:t>
      </w:r>
      <w:r w:rsidRPr="00CF0190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</w:r>
      <w:r w:rsidRPr="00CF0190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  <w:t>All Faculty</w:t>
      </w:r>
    </w:p>
    <w:p w14:paraId="26015FFA" w14:textId="77777777" w:rsidR="0041054D" w:rsidRDefault="0041054D"/>
    <w:sectPr w:rsidR="0041054D" w:rsidSect="00CF01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83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79446D"/>
    <w:multiLevelType w:val="multilevel"/>
    <w:tmpl w:val="8FA4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803B94"/>
    <w:multiLevelType w:val="hybridMultilevel"/>
    <w:tmpl w:val="FFFFFFFF"/>
    <w:lvl w:ilvl="0" w:tplc="30B860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5664F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16373">
    <w:abstractNumId w:val="2"/>
  </w:num>
  <w:num w:numId="2" w16cid:durableId="408842624">
    <w:abstractNumId w:val="3"/>
  </w:num>
  <w:num w:numId="3" w16cid:durableId="97678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994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90"/>
    <w:rsid w:val="001E1DA3"/>
    <w:rsid w:val="002254FC"/>
    <w:rsid w:val="002E1A94"/>
    <w:rsid w:val="002F5DE5"/>
    <w:rsid w:val="0041054D"/>
    <w:rsid w:val="00846C7F"/>
    <w:rsid w:val="00B063FA"/>
    <w:rsid w:val="00BB148E"/>
    <w:rsid w:val="00CF0190"/>
    <w:rsid w:val="00E5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BBD6"/>
  <w15:chartTrackingRefBased/>
  <w15:docId w15:val="{998554DB-8DE4-4AE0-BFDB-893C35C6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1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G</dc:creator>
  <cp:keywords/>
  <dc:description/>
  <cp:lastModifiedBy>Tiara G</cp:lastModifiedBy>
  <cp:revision>5</cp:revision>
  <dcterms:created xsi:type="dcterms:W3CDTF">2024-09-06T17:25:00Z</dcterms:created>
  <dcterms:modified xsi:type="dcterms:W3CDTF">2024-09-26T19:23:00Z</dcterms:modified>
</cp:coreProperties>
</file>